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рисками внешнеэкономической деятельности в цифровой экономике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1D4CDAF" w:rsidR="00A77598" w:rsidRPr="009A71DE" w:rsidRDefault="009A71D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7544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44D">
              <w:rPr>
                <w:rFonts w:ascii="Times New Roman" w:hAnsi="Times New Roman" w:cs="Times New Roman"/>
                <w:sz w:val="20"/>
                <w:szCs w:val="20"/>
              </w:rPr>
              <w:t>к.э.н, Мютте Герман Евгеньевич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1BFF3CE3" w:rsidR="006945E7" w:rsidRPr="006945E7" w:rsidRDefault="0027544D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Экзамен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10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1AD45167" w:rsidR="004475DA" w:rsidRPr="007E6725" w:rsidRDefault="0027544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5E43AA7E" w:rsidR="0092300D" w:rsidRPr="007E6725" w:rsidRDefault="0027544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BEE0C13" w:rsidR="004475DA" w:rsidRPr="00ED577F" w:rsidRDefault="009A71DE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1ACDA8D" w14:textId="77777777" w:rsidR="0027544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330270" w:history="1">
            <w:r w:rsidR="0027544D" w:rsidRPr="00CA084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7544D">
              <w:rPr>
                <w:noProof/>
                <w:webHidden/>
              </w:rPr>
              <w:tab/>
            </w:r>
            <w:r w:rsidR="0027544D">
              <w:rPr>
                <w:noProof/>
                <w:webHidden/>
              </w:rPr>
              <w:fldChar w:fldCharType="begin"/>
            </w:r>
            <w:r w:rsidR="0027544D">
              <w:rPr>
                <w:noProof/>
                <w:webHidden/>
              </w:rPr>
              <w:instrText xml:space="preserve"> PAGEREF _Toc208330270 \h </w:instrText>
            </w:r>
            <w:r w:rsidR="0027544D">
              <w:rPr>
                <w:noProof/>
                <w:webHidden/>
              </w:rPr>
            </w:r>
            <w:r w:rsidR="0027544D">
              <w:rPr>
                <w:noProof/>
                <w:webHidden/>
              </w:rPr>
              <w:fldChar w:fldCharType="separate"/>
            </w:r>
            <w:r w:rsidR="0027544D">
              <w:rPr>
                <w:noProof/>
                <w:webHidden/>
              </w:rPr>
              <w:t>3</w:t>
            </w:r>
            <w:r w:rsidR="0027544D">
              <w:rPr>
                <w:noProof/>
                <w:webHidden/>
              </w:rPr>
              <w:fldChar w:fldCharType="end"/>
            </w:r>
          </w:hyperlink>
        </w:p>
        <w:p w14:paraId="1F493083" w14:textId="77777777" w:rsidR="0027544D" w:rsidRDefault="00A422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271" w:history="1">
            <w:r w:rsidR="0027544D" w:rsidRPr="00CA084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7544D">
              <w:rPr>
                <w:noProof/>
                <w:webHidden/>
              </w:rPr>
              <w:tab/>
            </w:r>
            <w:r w:rsidR="0027544D">
              <w:rPr>
                <w:noProof/>
                <w:webHidden/>
              </w:rPr>
              <w:fldChar w:fldCharType="begin"/>
            </w:r>
            <w:r w:rsidR="0027544D">
              <w:rPr>
                <w:noProof/>
                <w:webHidden/>
              </w:rPr>
              <w:instrText xml:space="preserve"> PAGEREF _Toc208330271 \h </w:instrText>
            </w:r>
            <w:r w:rsidR="0027544D">
              <w:rPr>
                <w:noProof/>
                <w:webHidden/>
              </w:rPr>
            </w:r>
            <w:r w:rsidR="0027544D">
              <w:rPr>
                <w:noProof/>
                <w:webHidden/>
              </w:rPr>
              <w:fldChar w:fldCharType="separate"/>
            </w:r>
            <w:r w:rsidR="0027544D">
              <w:rPr>
                <w:noProof/>
                <w:webHidden/>
              </w:rPr>
              <w:t>3</w:t>
            </w:r>
            <w:r w:rsidR="0027544D">
              <w:rPr>
                <w:noProof/>
                <w:webHidden/>
              </w:rPr>
              <w:fldChar w:fldCharType="end"/>
            </w:r>
          </w:hyperlink>
        </w:p>
        <w:p w14:paraId="55D6CA89" w14:textId="77777777" w:rsidR="0027544D" w:rsidRDefault="00A422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272" w:history="1">
            <w:r w:rsidR="0027544D" w:rsidRPr="00CA084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7544D">
              <w:rPr>
                <w:noProof/>
                <w:webHidden/>
              </w:rPr>
              <w:tab/>
            </w:r>
            <w:r w:rsidR="0027544D">
              <w:rPr>
                <w:noProof/>
                <w:webHidden/>
              </w:rPr>
              <w:fldChar w:fldCharType="begin"/>
            </w:r>
            <w:r w:rsidR="0027544D">
              <w:rPr>
                <w:noProof/>
                <w:webHidden/>
              </w:rPr>
              <w:instrText xml:space="preserve"> PAGEREF _Toc208330272 \h </w:instrText>
            </w:r>
            <w:r w:rsidR="0027544D">
              <w:rPr>
                <w:noProof/>
                <w:webHidden/>
              </w:rPr>
            </w:r>
            <w:r w:rsidR="0027544D">
              <w:rPr>
                <w:noProof/>
                <w:webHidden/>
              </w:rPr>
              <w:fldChar w:fldCharType="separate"/>
            </w:r>
            <w:r w:rsidR="0027544D">
              <w:rPr>
                <w:noProof/>
                <w:webHidden/>
              </w:rPr>
              <w:t>3</w:t>
            </w:r>
            <w:r w:rsidR="0027544D">
              <w:rPr>
                <w:noProof/>
                <w:webHidden/>
              </w:rPr>
              <w:fldChar w:fldCharType="end"/>
            </w:r>
          </w:hyperlink>
        </w:p>
        <w:p w14:paraId="2C24C569" w14:textId="77777777" w:rsidR="0027544D" w:rsidRDefault="00A422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273" w:history="1">
            <w:r w:rsidR="0027544D" w:rsidRPr="00CA084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7544D">
              <w:rPr>
                <w:noProof/>
                <w:webHidden/>
              </w:rPr>
              <w:tab/>
            </w:r>
            <w:r w:rsidR="0027544D">
              <w:rPr>
                <w:noProof/>
                <w:webHidden/>
              </w:rPr>
              <w:fldChar w:fldCharType="begin"/>
            </w:r>
            <w:r w:rsidR="0027544D">
              <w:rPr>
                <w:noProof/>
                <w:webHidden/>
              </w:rPr>
              <w:instrText xml:space="preserve"> PAGEREF _Toc208330273 \h </w:instrText>
            </w:r>
            <w:r w:rsidR="0027544D">
              <w:rPr>
                <w:noProof/>
                <w:webHidden/>
              </w:rPr>
            </w:r>
            <w:r w:rsidR="0027544D">
              <w:rPr>
                <w:noProof/>
                <w:webHidden/>
              </w:rPr>
              <w:fldChar w:fldCharType="separate"/>
            </w:r>
            <w:r w:rsidR="0027544D">
              <w:rPr>
                <w:noProof/>
                <w:webHidden/>
              </w:rPr>
              <w:t>4</w:t>
            </w:r>
            <w:r w:rsidR="0027544D">
              <w:rPr>
                <w:noProof/>
                <w:webHidden/>
              </w:rPr>
              <w:fldChar w:fldCharType="end"/>
            </w:r>
          </w:hyperlink>
        </w:p>
        <w:p w14:paraId="19B6063E" w14:textId="77777777" w:rsidR="0027544D" w:rsidRDefault="00A422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274" w:history="1">
            <w:r w:rsidR="0027544D" w:rsidRPr="00CA084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7544D">
              <w:rPr>
                <w:noProof/>
                <w:webHidden/>
              </w:rPr>
              <w:tab/>
            </w:r>
            <w:r w:rsidR="0027544D">
              <w:rPr>
                <w:noProof/>
                <w:webHidden/>
              </w:rPr>
              <w:fldChar w:fldCharType="begin"/>
            </w:r>
            <w:r w:rsidR="0027544D">
              <w:rPr>
                <w:noProof/>
                <w:webHidden/>
              </w:rPr>
              <w:instrText xml:space="preserve"> PAGEREF _Toc208330274 \h </w:instrText>
            </w:r>
            <w:r w:rsidR="0027544D">
              <w:rPr>
                <w:noProof/>
                <w:webHidden/>
              </w:rPr>
            </w:r>
            <w:r w:rsidR="0027544D">
              <w:rPr>
                <w:noProof/>
                <w:webHidden/>
              </w:rPr>
              <w:fldChar w:fldCharType="separate"/>
            </w:r>
            <w:r w:rsidR="0027544D">
              <w:rPr>
                <w:noProof/>
                <w:webHidden/>
              </w:rPr>
              <w:t>10</w:t>
            </w:r>
            <w:r w:rsidR="0027544D">
              <w:rPr>
                <w:noProof/>
                <w:webHidden/>
              </w:rPr>
              <w:fldChar w:fldCharType="end"/>
            </w:r>
          </w:hyperlink>
        </w:p>
        <w:p w14:paraId="771A3BBB" w14:textId="77777777" w:rsidR="0027544D" w:rsidRDefault="00A422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275" w:history="1">
            <w:r w:rsidR="0027544D" w:rsidRPr="00CA084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7544D">
              <w:rPr>
                <w:noProof/>
                <w:webHidden/>
              </w:rPr>
              <w:tab/>
            </w:r>
            <w:r w:rsidR="0027544D">
              <w:rPr>
                <w:noProof/>
                <w:webHidden/>
              </w:rPr>
              <w:fldChar w:fldCharType="begin"/>
            </w:r>
            <w:r w:rsidR="0027544D">
              <w:rPr>
                <w:noProof/>
                <w:webHidden/>
              </w:rPr>
              <w:instrText xml:space="preserve"> PAGEREF _Toc208330275 \h </w:instrText>
            </w:r>
            <w:r w:rsidR="0027544D">
              <w:rPr>
                <w:noProof/>
                <w:webHidden/>
              </w:rPr>
            </w:r>
            <w:r w:rsidR="0027544D">
              <w:rPr>
                <w:noProof/>
                <w:webHidden/>
              </w:rPr>
              <w:fldChar w:fldCharType="separate"/>
            </w:r>
            <w:r w:rsidR="0027544D">
              <w:rPr>
                <w:noProof/>
                <w:webHidden/>
              </w:rPr>
              <w:t>10</w:t>
            </w:r>
            <w:r w:rsidR="0027544D">
              <w:rPr>
                <w:noProof/>
                <w:webHidden/>
              </w:rPr>
              <w:fldChar w:fldCharType="end"/>
            </w:r>
          </w:hyperlink>
        </w:p>
        <w:p w14:paraId="44727283" w14:textId="77777777" w:rsidR="0027544D" w:rsidRDefault="00A422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276" w:history="1">
            <w:r w:rsidR="0027544D" w:rsidRPr="00CA084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7544D">
              <w:rPr>
                <w:noProof/>
                <w:webHidden/>
              </w:rPr>
              <w:tab/>
            </w:r>
            <w:r w:rsidR="0027544D">
              <w:rPr>
                <w:noProof/>
                <w:webHidden/>
              </w:rPr>
              <w:fldChar w:fldCharType="begin"/>
            </w:r>
            <w:r w:rsidR="0027544D">
              <w:rPr>
                <w:noProof/>
                <w:webHidden/>
              </w:rPr>
              <w:instrText xml:space="preserve"> PAGEREF _Toc208330276 \h </w:instrText>
            </w:r>
            <w:r w:rsidR="0027544D">
              <w:rPr>
                <w:noProof/>
                <w:webHidden/>
              </w:rPr>
            </w:r>
            <w:r w:rsidR="0027544D">
              <w:rPr>
                <w:noProof/>
                <w:webHidden/>
              </w:rPr>
              <w:fldChar w:fldCharType="separate"/>
            </w:r>
            <w:r w:rsidR="0027544D">
              <w:rPr>
                <w:noProof/>
                <w:webHidden/>
              </w:rPr>
              <w:t>11</w:t>
            </w:r>
            <w:r w:rsidR="0027544D">
              <w:rPr>
                <w:noProof/>
                <w:webHidden/>
              </w:rPr>
              <w:fldChar w:fldCharType="end"/>
            </w:r>
          </w:hyperlink>
        </w:p>
        <w:p w14:paraId="759FF5E9" w14:textId="77777777" w:rsidR="0027544D" w:rsidRDefault="00A422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277" w:history="1">
            <w:r w:rsidR="0027544D" w:rsidRPr="00CA084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7544D">
              <w:rPr>
                <w:noProof/>
                <w:webHidden/>
              </w:rPr>
              <w:tab/>
            </w:r>
            <w:r w:rsidR="0027544D">
              <w:rPr>
                <w:noProof/>
                <w:webHidden/>
              </w:rPr>
              <w:fldChar w:fldCharType="begin"/>
            </w:r>
            <w:r w:rsidR="0027544D">
              <w:rPr>
                <w:noProof/>
                <w:webHidden/>
              </w:rPr>
              <w:instrText xml:space="preserve"> PAGEREF _Toc208330277 \h </w:instrText>
            </w:r>
            <w:r w:rsidR="0027544D">
              <w:rPr>
                <w:noProof/>
                <w:webHidden/>
              </w:rPr>
            </w:r>
            <w:r w:rsidR="0027544D">
              <w:rPr>
                <w:noProof/>
                <w:webHidden/>
              </w:rPr>
              <w:fldChar w:fldCharType="separate"/>
            </w:r>
            <w:r w:rsidR="0027544D">
              <w:rPr>
                <w:noProof/>
                <w:webHidden/>
              </w:rPr>
              <w:t>11</w:t>
            </w:r>
            <w:r w:rsidR="0027544D">
              <w:rPr>
                <w:noProof/>
                <w:webHidden/>
              </w:rPr>
              <w:fldChar w:fldCharType="end"/>
            </w:r>
          </w:hyperlink>
        </w:p>
        <w:p w14:paraId="14A9E22F" w14:textId="77777777" w:rsidR="0027544D" w:rsidRDefault="00A422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278" w:history="1">
            <w:r w:rsidR="0027544D" w:rsidRPr="00CA084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7544D">
              <w:rPr>
                <w:noProof/>
                <w:webHidden/>
              </w:rPr>
              <w:tab/>
            </w:r>
            <w:r w:rsidR="0027544D">
              <w:rPr>
                <w:noProof/>
                <w:webHidden/>
              </w:rPr>
              <w:fldChar w:fldCharType="begin"/>
            </w:r>
            <w:r w:rsidR="0027544D">
              <w:rPr>
                <w:noProof/>
                <w:webHidden/>
              </w:rPr>
              <w:instrText xml:space="preserve"> PAGEREF _Toc208330278 \h </w:instrText>
            </w:r>
            <w:r w:rsidR="0027544D">
              <w:rPr>
                <w:noProof/>
                <w:webHidden/>
              </w:rPr>
            </w:r>
            <w:r w:rsidR="0027544D">
              <w:rPr>
                <w:noProof/>
                <w:webHidden/>
              </w:rPr>
              <w:fldChar w:fldCharType="separate"/>
            </w:r>
            <w:r w:rsidR="0027544D">
              <w:rPr>
                <w:noProof/>
                <w:webHidden/>
              </w:rPr>
              <w:t>12</w:t>
            </w:r>
            <w:r w:rsidR="0027544D">
              <w:rPr>
                <w:noProof/>
                <w:webHidden/>
              </w:rPr>
              <w:fldChar w:fldCharType="end"/>
            </w:r>
          </w:hyperlink>
        </w:p>
        <w:p w14:paraId="5456E630" w14:textId="77777777" w:rsidR="0027544D" w:rsidRDefault="00A422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279" w:history="1">
            <w:r w:rsidR="0027544D" w:rsidRPr="00CA084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7544D">
              <w:rPr>
                <w:noProof/>
                <w:webHidden/>
              </w:rPr>
              <w:tab/>
            </w:r>
            <w:r w:rsidR="0027544D">
              <w:rPr>
                <w:noProof/>
                <w:webHidden/>
              </w:rPr>
              <w:fldChar w:fldCharType="begin"/>
            </w:r>
            <w:r w:rsidR="0027544D">
              <w:rPr>
                <w:noProof/>
                <w:webHidden/>
              </w:rPr>
              <w:instrText xml:space="preserve"> PAGEREF _Toc208330279 \h </w:instrText>
            </w:r>
            <w:r w:rsidR="0027544D">
              <w:rPr>
                <w:noProof/>
                <w:webHidden/>
              </w:rPr>
            </w:r>
            <w:r w:rsidR="0027544D">
              <w:rPr>
                <w:noProof/>
                <w:webHidden/>
              </w:rPr>
              <w:fldChar w:fldCharType="separate"/>
            </w:r>
            <w:r w:rsidR="0027544D">
              <w:rPr>
                <w:noProof/>
                <w:webHidden/>
              </w:rPr>
              <w:t>13</w:t>
            </w:r>
            <w:r w:rsidR="0027544D">
              <w:rPr>
                <w:noProof/>
                <w:webHidden/>
              </w:rPr>
              <w:fldChar w:fldCharType="end"/>
            </w:r>
          </w:hyperlink>
        </w:p>
        <w:p w14:paraId="24C9935C" w14:textId="77777777" w:rsidR="0027544D" w:rsidRDefault="00A422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280" w:history="1">
            <w:r w:rsidR="0027544D" w:rsidRPr="00CA084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7544D">
              <w:rPr>
                <w:noProof/>
                <w:webHidden/>
              </w:rPr>
              <w:tab/>
            </w:r>
            <w:r w:rsidR="0027544D">
              <w:rPr>
                <w:noProof/>
                <w:webHidden/>
              </w:rPr>
              <w:fldChar w:fldCharType="begin"/>
            </w:r>
            <w:r w:rsidR="0027544D">
              <w:rPr>
                <w:noProof/>
                <w:webHidden/>
              </w:rPr>
              <w:instrText xml:space="preserve"> PAGEREF _Toc208330280 \h </w:instrText>
            </w:r>
            <w:r w:rsidR="0027544D">
              <w:rPr>
                <w:noProof/>
                <w:webHidden/>
              </w:rPr>
            </w:r>
            <w:r w:rsidR="0027544D">
              <w:rPr>
                <w:noProof/>
                <w:webHidden/>
              </w:rPr>
              <w:fldChar w:fldCharType="separate"/>
            </w:r>
            <w:r w:rsidR="0027544D">
              <w:rPr>
                <w:noProof/>
                <w:webHidden/>
              </w:rPr>
              <w:t>14</w:t>
            </w:r>
            <w:r w:rsidR="0027544D">
              <w:rPr>
                <w:noProof/>
                <w:webHidden/>
              </w:rPr>
              <w:fldChar w:fldCharType="end"/>
            </w:r>
          </w:hyperlink>
        </w:p>
        <w:p w14:paraId="6426F4AE" w14:textId="77777777" w:rsidR="0027544D" w:rsidRDefault="00A422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281" w:history="1">
            <w:r w:rsidR="0027544D" w:rsidRPr="00CA084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7544D">
              <w:rPr>
                <w:noProof/>
                <w:webHidden/>
              </w:rPr>
              <w:tab/>
            </w:r>
            <w:r w:rsidR="0027544D">
              <w:rPr>
                <w:noProof/>
                <w:webHidden/>
              </w:rPr>
              <w:fldChar w:fldCharType="begin"/>
            </w:r>
            <w:r w:rsidR="0027544D">
              <w:rPr>
                <w:noProof/>
                <w:webHidden/>
              </w:rPr>
              <w:instrText xml:space="preserve"> PAGEREF _Toc208330281 \h </w:instrText>
            </w:r>
            <w:r w:rsidR="0027544D">
              <w:rPr>
                <w:noProof/>
                <w:webHidden/>
              </w:rPr>
            </w:r>
            <w:r w:rsidR="0027544D">
              <w:rPr>
                <w:noProof/>
                <w:webHidden/>
              </w:rPr>
              <w:fldChar w:fldCharType="separate"/>
            </w:r>
            <w:r w:rsidR="0027544D">
              <w:rPr>
                <w:noProof/>
                <w:webHidden/>
              </w:rPr>
              <w:t>16</w:t>
            </w:r>
            <w:r w:rsidR="0027544D">
              <w:rPr>
                <w:noProof/>
                <w:webHidden/>
              </w:rPr>
              <w:fldChar w:fldCharType="end"/>
            </w:r>
          </w:hyperlink>
        </w:p>
        <w:p w14:paraId="4585A342" w14:textId="77777777" w:rsidR="0027544D" w:rsidRDefault="00A422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282" w:history="1">
            <w:r w:rsidR="0027544D" w:rsidRPr="00CA084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7544D">
              <w:rPr>
                <w:noProof/>
                <w:webHidden/>
              </w:rPr>
              <w:tab/>
            </w:r>
            <w:r w:rsidR="0027544D">
              <w:rPr>
                <w:noProof/>
                <w:webHidden/>
              </w:rPr>
              <w:fldChar w:fldCharType="begin"/>
            </w:r>
            <w:r w:rsidR="0027544D">
              <w:rPr>
                <w:noProof/>
                <w:webHidden/>
              </w:rPr>
              <w:instrText xml:space="preserve"> PAGEREF _Toc208330282 \h </w:instrText>
            </w:r>
            <w:r w:rsidR="0027544D">
              <w:rPr>
                <w:noProof/>
                <w:webHidden/>
              </w:rPr>
            </w:r>
            <w:r w:rsidR="0027544D">
              <w:rPr>
                <w:noProof/>
                <w:webHidden/>
              </w:rPr>
              <w:fldChar w:fldCharType="separate"/>
            </w:r>
            <w:r w:rsidR="0027544D">
              <w:rPr>
                <w:noProof/>
                <w:webHidden/>
              </w:rPr>
              <w:t>16</w:t>
            </w:r>
            <w:r w:rsidR="0027544D">
              <w:rPr>
                <w:noProof/>
                <w:webHidden/>
              </w:rPr>
              <w:fldChar w:fldCharType="end"/>
            </w:r>
          </w:hyperlink>
        </w:p>
        <w:p w14:paraId="32D4F1F8" w14:textId="77777777" w:rsidR="0027544D" w:rsidRDefault="00A422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283" w:history="1">
            <w:r w:rsidR="0027544D" w:rsidRPr="00CA084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7544D">
              <w:rPr>
                <w:noProof/>
                <w:webHidden/>
              </w:rPr>
              <w:tab/>
            </w:r>
            <w:r w:rsidR="0027544D">
              <w:rPr>
                <w:noProof/>
                <w:webHidden/>
              </w:rPr>
              <w:fldChar w:fldCharType="begin"/>
            </w:r>
            <w:r w:rsidR="0027544D">
              <w:rPr>
                <w:noProof/>
                <w:webHidden/>
              </w:rPr>
              <w:instrText xml:space="preserve"> PAGEREF _Toc208330283 \h </w:instrText>
            </w:r>
            <w:r w:rsidR="0027544D">
              <w:rPr>
                <w:noProof/>
                <w:webHidden/>
              </w:rPr>
            </w:r>
            <w:r w:rsidR="0027544D">
              <w:rPr>
                <w:noProof/>
                <w:webHidden/>
              </w:rPr>
              <w:fldChar w:fldCharType="separate"/>
            </w:r>
            <w:r w:rsidR="0027544D">
              <w:rPr>
                <w:noProof/>
                <w:webHidden/>
              </w:rPr>
              <w:t>17</w:t>
            </w:r>
            <w:r w:rsidR="0027544D">
              <w:rPr>
                <w:noProof/>
                <w:webHidden/>
              </w:rPr>
              <w:fldChar w:fldCharType="end"/>
            </w:r>
          </w:hyperlink>
        </w:p>
        <w:p w14:paraId="2E538C83" w14:textId="77777777" w:rsidR="0027544D" w:rsidRDefault="00A422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284" w:history="1">
            <w:r w:rsidR="0027544D" w:rsidRPr="00CA084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7544D">
              <w:rPr>
                <w:noProof/>
                <w:webHidden/>
              </w:rPr>
              <w:tab/>
            </w:r>
            <w:r w:rsidR="0027544D">
              <w:rPr>
                <w:noProof/>
                <w:webHidden/>
              </w:rPr>
              <w:fldChar w:fldCharType="begin"/>
            </w:r>
            <w:r w:rsidR="0027544D">
              <w:rPr>
                <w:noProof/>
                <w:webHidden/>
              </w:rPr>
              <w:instrText xml:space="preserve"> PAGEREF _Toc208330284 \h </w:instrText>
            </w:r>
            <w:r w:rsidR="0027544D">
              <w:rPr>
                <w:noProof/>
                <w:webHidden/>
              </w:rPr>
            </w:r>
            <w:r w:rsidR="0027544D">
              <w:rPr>
                <w:noProof/>
                <w:webHidden/>
              </w:rPr>
              <w:fldChar w:fldCharType="separate"/>
            </w:r>
            <w:r w:rsidR="0027544D">
              <w:rPr>
                <w:noProof/>
                <w:webHidden/>
              </w:rPr>
              <w:t>17</w:t>
            </w:r>
            <w:r w:rsidR="0027544D">
              <w:rPr>
                <w:noProof/>
                <w:webHidden/>
              </w:rPr>
              <w:fldChar w:fldCharType="end"/>
            </w:r>
          </w:hyperlink>
        </w:p>
        <w:p w14:paraId="56425A20" w14:textId="77777777" w:rsidR="0027544D" w:rsidRDefault="00A422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285" w:history="1">
            <w:r w:rsidR="0027544D" w:rsidRPr="00CA084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7544D">
              <w:rPr>
                <w:noProof/>
                <w:webHidden/>
              </w:rPr>
              <w:tab/>
            </w:r>
            <w:r w:rsidR="0027544D">
              <w:rPr>
                <w:noProof/>
                <w:webHidden/>
              </w:rPr>
              <w:fldChar w:fldCharType="begin"/>
            </w:r>
            <w:r w:rsidR="0027544D">
              <w:rPr>
                <w:noProof/>
                <w:webHidden/>
              </w:rPr>
              <w:instrText xml:space="preserve"> PAGEREF _Toc208330285 \h </w:instrText>
            </w:r>
            <w:r w:rsidR="0027544D">
              <w:rPr>
                <w:noProof/>
                <w:webHidden/>
              </w:rPr>
            </w:r>
            <w:r w:rsidR="0027544D">
              <w:rPr>
                <w:noProof/>
                <w:webHidden/>
              </w:rPr>
              <w:fldChar w:fldCharType="separate"/>
            </w:r>
            <w:r w:rsidR="0027544D">
              <w:rPr>
                <w:noProof/>
                <w:webHidden/>
              </w:rPr>
              <w:t>17</w:t>
            </w:r>
            <w:r w:rsidR="0027544D">
              <w:rPr>
                <w:noProof/>
                <w:webHidden/>
              </w:rPr>
              <w:fldChar w:fldCharType="end"/>
            </w:r>
          </w:hyperlink>
        </w:p>
        <w:p w14:paraId="4A8863FA" w14:textId="77777777" w:rsidR="0027544D" w:rsidRDefault="00A422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286" w:history="1">
            <w:r w:rsidR="0027544D" w:rsidRPr="00CA084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7544D">
              <w:rPr>
                <w:noProof/>
                <w:webHidden/>
              </w:rPr>
              <w:tab/>
            </w:r>
            <w:r w:rsidR="0027544D">
              <w:rPr>
                <w:noProof/>
                <w:webHidden/>
              </w:rPr>
              <w:fldChar w:fldCharType="begin"/>
            </w:r>
            <w:r w:rsidR="0027544D">
              <w:rPr>
                <w:noProof/>
                <w:webHidden/>
              </w:rPr>
              <w:instrText xml:space="preserve"> PAGEREF _Toc208330286 \h </w:instrText>
            </w:r>
            <w:r w:rsidR="0027544D">
              <w:rPr>
                <w:noProof/>
                <w:webHidden/>
              </w:rPr>
            </w:r>
            <w:r w:rsidR="0027544D">
              <w:rPr>
                <w:noProof/>
                <w:webHidden/>
              </w:rPr>
              <w:fldChar w:fldCharType="separate"/>
            </w:r>
            <w:r w:rsidR="0027544D">
              <w:rPr>
                <w:noProof/>
                <w:webHidden/>
              </w:rPr>
              <w:t>17</w:t>
            </w:r>
            <w:r w:rsidR="0027544D">
              <w:rPr>
                <w:noProof/>
                <w:webHidden/>
              </w:rPr>
              <w:fldChar w:fldCharType="end"/>
            </w:r>
          </w:hyperlink>
        </w:p>
        <w:p w14:paraId="6D704C4D" w14:textId="77777777" w:rsidR="0027544D" w:rsidRDefault="00A422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30287" w:history="1">
            <w:r w:rsidR="0027544D" w:rsidRPr="00CA084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7544D">
              <w:rPr>
                <w:noProof/>
                <w:webHidden/>
              </w:rPr>
              <w:tab/>
            </w:r>
            <w:r w:rsidR="0027544D">
              <w:rPr>
                <w:noProof/>
                <w:webHidden/>
              </w:rPr>
              <w:fldChar w:fldCharType="begin"/>
            </w:r>
            <w:r w:rsidR="0027544D">
              <w:rPr>
                <w:noProof/>
                <w:webHidden/>
              </w:rPr>
              <w:instrText xml:space="preserve"> PAGEREF _Toc208330287 \h </w:instrText>
            </w:r>
            <w:r w:rsidR="0027544D">
              <w:rPr>
                <w:noProof/>
                <w:webHidden/>
              </w:rPr>
            </w:r>
            <w:r w:rsidR="0027544D">
              <w:rPr>
                <w:noProof/>
                <w:webHidden/>
              </w:rPr>
              <w:fldChar w:fldCharType="separate"/>
            </w:r>
            <w:r w:rsidR="0027544D">
              <w:rPr>
                <w:noProof/>
                <w:webHidden/>
              </w:rPr>
              <w:t>17</w:t>
            </w:r>
            <w:r w:rsidR="0027544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3302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компетенций в области управления рисками внешнеэкономической деятельности (далее - ВЭД) в цифровой экономике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3302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рисками внешнеэкономической деятельности в цифровой экономике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3302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27544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7544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7544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7544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7544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7544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7544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7544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7544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7544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7544D">
              <w:rPr>
                <w:rFonts w:ascii="Times New Roman" w:hAnsi="Times New Roman" w:cs="Times New Roman"/>
              </w:rPr>
              <w:t>ПК-9 - Способен применять в таможенном деле информационные и интеллектуальные технологии и средства обеспечения их функционирования в целях информационного сопровождения, кибербезопасности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7544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7544D">
              <w:rPr>
                <w:rFonts w:ascii="Times New Roman" w:hAnsi="Times New Roman" w:cs="Times New Roman"/>
                <w:lang w:bidi="ru-RU"/>
              </w:rPr>
              <w:t>ПК-9.4 - Использует современные технологии в целях управления рисками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7544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7544D">
              <w:rPr>
                <w:rFonts w:ascii="Times New Roman" w:hAnsi="Times New Roman" w:cs="Times New Roman"/>
              </w:rPr>
              <w:t xml:space="preserve">Знать: </w:t>
            </w:r>
            <w:r w:rsidR="00316402" w:rsidRPr="0027544D">
              <w:rPr>
                <w:rFonts w:ascii="Times New Roman" w:hAnsi="Times New Roman" w:cs="Times New Roman"/>
              </w:rPr>
              <w:t>цифровые и интеллектуальные технологии (существующие и перспективные), использование которых возможно при управлении рисками</w:t>
            </w:r>
            <w:r w:rsidRPr="0027544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7544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7544D">
              <w:rPr>
                <w:rFonts w:ascii="Times New Roman" w:hAnsi="Times New Roman" w:cs="Times New Roman"/>
              </w:rPr>
              <w:t xml:space="preserve">Уметь: </w:t>
            </w:r>
            <w:r w:rsidR="00FD518F" w:rsidRPr="0027544D">
              <w:rPr>
                <w:rFonts w:ascii="Times New Roman" w:hAnsi="Times New Roman" w:cs="Times New Roman"/>
              </w:rPr>
              <w:t>осуществлять выбор цифровых, интеллектуальных технологий и программных средств, необходимых для реализации методов качественного анализа и оценки рисков внешнеэкономической деятельности</w:t>
            </w:r>
            <w:r w:rsidRPr="0027544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7544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7544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7544D">
              <w:rPr>
                <w:rFonts w:ascii="Times New Roman" w:hAnsi="Times New Roman" w:cs="Times New Roman"/>
              </w:rPr>
              <w:t>навыками использования современных технологий в целях управления рисками</w:t>
            </w:r>
            <w:r w:rsidRPr="0027544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7544D" w14:paraId="6824DFD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AEA75" w14:textId="77777777" w:rsidR="00751095" w:rsidRPr="0027544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7544D">
              <w:rPr>
                <w:rFonts w:ascii="Times New Roman" w:hAnsi="Times New Roman" w:cs="Times New Roman"/>
              </w:rPr>
              <w:t>ПК-11 - Способен применять систему управления рисками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16B50" w14:textId="77777777" w:rsidR="00751095" w:rsidRPr="0027544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7544D">
              <w:rPr>
                <w:rFonts w:ascii="Times New Roman" w:hAnsi="Times New Roman" w:cs="Times New Roman"/>
                <w:lang w:bidi="ru-RU"/>
              </w:rPr>
              <w:t>ПК-11.3 - Применяет принципы системы управления рисками в профессиональной деятельности, принимает решения в процессе управления рисками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EA99D" w14:textId="77777777" w:rsidR="00751095" w:rsidRPr="0027544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7544D">
              <w:rPr>
                <w:rFonts w:ascii="Times New Roman" w:hAnsi="Times New Roman" w:cs="Times New Roman"/>
              </w:rPr>
              <w:t xml:space="preserve">Знать: </w:t>
            </w:r>
            <w:r w:rsidR="00316402" w:rsidRPr="0027544D">
              <w:rPr>
                <w:rFonts w:ascii="Times New Roman" w:hAnsi="Times New Roman" w:cs="Times New Roman"/>
              </w:rPr>
              <w:t>основные методологические положения в области управления рисками</w:t>
            </w:r>
            <w:r w:rsidRPr="0027544D">
              <w:rPr>
                <w:rFonts w:ascii="Times New Roman" w:hAnsi="Times New Roman" w:cs="Times New Roman"/>
              </w:rPr>
              <w:t xml:space="preserve"> </w:t>
            </w:r>
          </w:p>
          <w:p w14:paraId="0C1DC5CE" w14:textId="77777777" w:rsidR="00751095" w:rsidRPr="0027544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7544D">
              <w:rPr>
                <w:rFonts w:ascii="Times New Roman" w:hAnsi="Times New Roman" w:cs="Times New Roman"/>
              </w:rPr>
              <w:t xml:space="preserve">Уметь: </w:t>
            </w:r>
            <w:r w:rsidR="00FD518F" w:rsidRPr="0027544D">
              <w:rPr>
                <w:rFonts w:ascii="Times New Roman" w:hAnsi="Times New Roman" w:cs="Times New Roman"/>
              </w:rPr>
              <w:t>определять и оценивать риски внешнеэкономической деятельности в цифровой экономике</w:t>
            </w:r>
            <w:r w:rsidRPr="0027544D">
              <w:rPr>
                <w:rFonts w:ascii="Times New Roman" w:hAnsi="Times New Roman" w:cs="Times New Roman"/>
              </w:rPr>
              <w:t xml:space="preserve">. </w:t>
            </w:r>
          </w:p>
          <w:p w14:paraId="6D3A142C" w14:textId="77777777" w:rsidR="00751095" w:rsidRPr="0027544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7544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7544D">
              <w:rPr>
                <w:rFonts w:ascii="Times New Roman" w:hAnsi="Times New Roman" w:cs="Times New Roman"/>
              </w:rPr>
              <w:t>навыками управления рисками внешнеэкономической деятельности в цифровой экономике</w:t>
            </w:r>
            <w:r w:rsidRPr="0027544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7544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33027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Понятие, особенности и классификация рисков ВЭД в цифровой экономике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риска. Риск и неопределенность. Риски цифровой экономики. Особенности рисков в развивающихся цифровых экономиках.</w:t>
            </w:r>
            <w:r w:rsidRPr="00352B6F">
              <w:rPr>
                <w:lang w:bidi="ru-RU"/>
              </w:rPr>
              <w:br/>
              <w:t>Стейкхолдеры риска. Особенности ведения ВЭД в цифровой экономике. Особенности оказания услуг, сопряженных с ВЭД, в цифровой экономике. Риски в современном бизнесе. Корпоративная неопределенность. Качественное и количественное понимание рисков. Экономическое содержание корпоративных рисков. Классификация возможных убытков от наступления рисков. Специфика рисков производственных компаний. Специфика рисков торговых компаний. Специфика рисков компаний, оказывающих услуги.</w:t>
            </w:r>
            <w:r w:rsidRPr="00352B6F">
              <w:rPr>
                <w:lang w:bidi="ru-RU"/>
              </w:rPr>
              <w:br/>
              <w:t>Классификация рисков ВЭД в цифровой экономике. Внешние и внутренние риски. Социально-экономические, политические, научно-технические риски. Стратегические риски. Операционные риски: рыночные риски, финансовые риски, логистические риски, таможенные риски, правовые риски. Цифровые риски. Кадровые риски. Риски в проектной деятельности компании. Построение взаимосвязей рисков. Интеграция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AE926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ACC8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Выявление, измерение и оценка рисков ВЭД в цифровой экономике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9F23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Стратегические цели и операционные бизнес-процессы компании как источник рисков ВЭД. Факторы возникновения рисков. Идентификация рисков. Метрики, индикаторы и триггеры рисков. Методика идентификации рисков. Подходы к созданию реестра рисков компании. Картографирование рисков. Назначение и структура карты рисков. Особенности составления карт рисков для различных стейкхолдеров. Процедура актуализации корпоративной базы рисков.</w:t>
            </w:r>
            <w:r w:rsidRPr="00352B6F">
              <w:rPr>
                <w:lang w:bidi="ru-RU"/>
              </w:rPr>
              <w:br/>
              <w:t>Методы измерения и оценки рисков. Качественные и количественные методы. Шкалы риска, их характеристики и градации.</w:t>
            </w:r>
            <w:r w:rsidRPr="00352B6F">
              <w:rPr>
                <w:lang w:bidi="ru-RU"/>
              </w:rPr>
              <w:br/>
              <w:t>Качественные методы анализа и оценки рисков ВЭД: экспертная оценка, рейтинги, PESTEL-анализ, SWOT-анализ, причинно-следственные диаграммы, ранжирование, метод «галстук-бабочка», дерево решений.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lastRenderedPageBreak/>
              <w:t>Количественные методы анализа и оценки рисков ВЭД. Статистические методы: дисперсия, среднеквадратичное отклонение, выбор распределения вероятности. VaR (Value at Risk) как инструмент для оценки и принятия краткосрочных решений. ROV (Real Options Valuation) как инструмент для оценки и принятия долгосрочных решений. Анализ чувствительности с помощью Excel.</w:t>
            </w:r>
            <w:r w:rsidRPr="00352B6F">
              <w:rPr>
                <w:lang w:bidi="ru-RU"/>
              </w:rPr>
              <w:br/>
              <w:t>Имитационное моделирование. Имитационное моделирование в проектной деятельности. Метод Монте-Карло. Построение имитационной модели в ModelRisk. Использование TAMARA для оценки рисков. Интерпретация результатов количественной оценки рисков и интеграция в отчетность. ИТ-решения для количественной оценки рисков. Представление результатов количественной оценки руководству компании.</w:t>
            </w:r>
            <w:r w:rsidRPr="00352B6F">
              <w:rPr>
                <w:lang w:bidi="ru-RU"/>
              </w:rPr>
              <w:br/>
              <w:t>Оценка вероятности и последствий реализации рисков. Сценарная оценка рисков. Методы оценки значимости рисков. Системный анализ корпоративных рисков. Роль успешного выявления, анализа и оценки рисков в разработке и реализации стратегии организации. Концепция приемлемого риска ВЭД.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1662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DCC9A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61DB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3C507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12F60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79BA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Управление рисками ВЭД в цифровой экономике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FF5B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концепции управления рисками. Международные и российские стандарты. Требования регуляторов и методические рекомендации.</w:t>
            </w:r>
            <w:r w:rsidRPr="00352B6F">
              <w:rPr>
                <w:lang w:bidi="ru-RU"/>
              </w:rPr>
              <w:br/>
              <w:t>Концепция корпоративного риск-менеджмента. Корпоративная толерантность к риску. Когнитивные искажения отношения к рискам. Принципы организации и элементы корпоративной системы управления рисками. Стратегический и тактический уровни управления рисками. Политика компании по управлению рисками. Полномочия, ответственность и регламенты риск-процессов руководителя, менеджеров и службы внутреннего аудита. Ресурсы и компетенции, необходимые для управления рисками. Эффективный руководитель. Взаимосвязь эффективности командной работы и степени рискованности. Проблемы и причины неэффективного управления рисками в современных компаниях.</w:t>
            </w:r>
            <w:r w:rsidRPr="00352B6F">
              <w:rPr>
                <w:lang w:bidi="ru-RU"/>
              </w:rPr>
              <w:br/>
              <w:t>Методы управления рисками в ВЭД: уклонение, локализация, диссипация, компенсация. Зависимость методов управления рисками от стратегии компании.</w:t>
            </w:r>
            <w:r w:rsidRPr="00352B6F">
              <w:rPr>
                <w:lang w:bidi="ru-RU"/>
              </w:rPr>
              <w:br/>
              <w:t xml:space="preserve">Процесс управления рисками. Проектирование </w:t>
            </w:r>
            <w:r w:rsidRPr="00352B6F">
              <w:rPr>
                <w:lang w:bidi="ru-RU"/>
              </w:rPr>
              <w:lastRenderedPageBreak/>
              <w:t>системы управления рисками в коммерческой компании. Организация управления рисками в компании. Риск-аппетит и остаточный уровень риска. Система контроля за рисками. Разработка комплекса мероприятий по реагированию на возникновение рисков при разработке и реализации стратегии организации. Использование метода «риск-доход» при формировании мероприятий.</w:t>
            </w:r>
            <w:r w:rsidRPr="00352B6F">
              <w:rPr>
                <w:lang w:bidi="ru-RU"/>
              </w:rPr>
              <w:br/>
              <w:t>Использование моделей в управлении рисками. Использование моделей в бизнес-процессах, производственной и финансово-хозяйственной деятельности. Модельный риск и ограничения в использовании моделей. Жизненный цикл моделей. Модель зрелости управления рисками. Модель управления бизнес-рисками (BPRC). Структура модели и анализ бизнес-рисков. Разработка стратегий. Функционирование модели. Закон SOXСарбейнс-Оксли.</w:t>
            </w:r>
            <w:r w:rsidRPr="00352B6F">
              <w:rPr>
                <w:lang w:bidi="ru-RU"/>
              </w:rPr>
              <w:br/>
              <w:t>Интегрированное управление рисками в компании. Встраивание процесса системы управления рисками в деятельности организации. Внедрение в процессы принятия решений. Внедрение в корпоративное управление. Мониторинг и оценка эффективности. Обоснование доходов на управление рисками. Принятие управленческих решений с учетом рисков. Практические шаги для перехода компании от формального управления рисками к эффективному риск-ориентированному управлению организацией.</w:t>
            </w:r>
            <w:r w:rsidRPr="00352B6F">
              <w:rPr>
                <w:lang w:bidi="ru-RU"/>
              </w:rPr>
              <w:br/>
              <w:t>Корпоративная культура управления рисками. Понятие риск-культуры. Различные типы риск-культуры и их характеристики. Правила риск-культуры. Психология риска и культура управления рисками. Ментальные ловушки в процессе управления рисками. Развитие культуры управления рисками в компании. Принципы профессиональной этики. Поведенческая модель риск-культуры. Диагностика риск-культуры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607D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BEC0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FC31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FDD0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5057F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8555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Аудит, контроль и минимизация рисков ВЭД в цифровой экономике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349E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Внутренний контроль и аудит рисков. Основные задачи и функции службы внутреннего аудита рисков. Обеспечение объективности внутреннего аудита. Эффективность внутреннего контроля.</w:t>
            </w:r>
            <w:r w:rsidRPr="00352B6F">
              <w:rPr>
                <w:lang w:bidi="ru-RU"/>
              </w:rPr>
              <w:br/>
              <w:t>Меры минимизации рисков: стратегии элиминирования, трансферт, лимитирование, диверсификация, хеджирование, страхование, самострахование, метод Хаустона.</w:t>
            </w:r>
            <w:r w:rsidRPr="00352B6F">
              <w:rPr>
                <w:lang w:bidi="ru-RU"/>
              </w:rPr>
              <w:br/>
              <w:t xml:space="preserve">Риск-ориентированный аудит. Планирование проверки с учетом рисков. Риск-ориентированный подход к проведению </w:t>
            </w:r>
            <w:r w:rsidRPr="00352B6F">
              <w:rPr>
                <w:lang w:bidi="ru-RU"/>
              </w:rPr>
              <w:lastRenderedPageBreak/>
              <w:t>проверок. Оценка рисков в ходе проверки. Оценка эффекта от рекомендаций аудитора на снижение выявленных рисков.</w:t>
            </w:r>
            <w:r w:rsidRPr="00352B6F">
              <w:rPr>
                <w:lang w:bidi="ru-RU"/>
              </w:rPr>
              <w:br/>
              <w:t>Аудит эффективности управления рисками. Оценка уровня зрелости управления рисками. Интерпретация отчетности компании с учетом рисков. Взаимодействие риск-менеджмента с внутренним аудитом и комплайенсом. Внешний аудит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A1ED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31434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1DE8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6036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5F30F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051D2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Рыночные риски ВЭД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3C9C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рыночного риска. Виды рыночных рисков ВЭД: конъюнктурный, ценовой, товарный, межкультурный риски. Механизм реализации рыночного риска. Виды ущерба.</w:t>
            </w:r>
            <w:r w:rsidRPr="00352B6F">
              <w:rPr>
                <w:lang w:bidi="ru-RU"/>
              </w:rPr>
              <w:br/>
              <w:t>Конъюнктурный риск. Риск введения санкций. Риск ненадёжности внешнеторгового партнера. Риск нарушения условий договора. Механизмы проверки иностранного контрагента.</w:t>
            </w:r>
            <w:r w:rsidRPr="00352B6F">
              <w:rPr>
                <w:lang w:bidi="ru-RU"/>
              </w:rPr>
              <w:br/>
              <w:t>Риск во внешнеторговом ценообразовании. Способы фиксации цен на товары во внешнеторговых договорах. Методы управления ценовыми рисками. Модельная оценка справедливой цены товара.</w:t>
            </w:r>
            <w:r w:rsidRPr="00352B6F">
              <w:rPr>
                <w:lang w:bidi="ru-RU"/>
              </w:rPr>
              <w:br/>
              <w:t>Товарный риск. Количественные и качественные характеристики товаров. Упаковка и маркировка товаров. Риск порчи товаров.</w:t>
            </w:r>
            <w:r w:rsidRPr="00352B6F">
              <w:rPr>
                <w:lang w:bidi="ru-RU"/>
              </w:rPr>
              <w:br/>
              <w:t>Межкультурный риск. Различие подходов к ведению бизнеса в разных культурах. Технологии ведения переговоров.</w:t>
            </w:r>
            <w:r w:rsidRPr="00352B6F">
              <w:rPr>
                <w:lang w:bidi="ru-RU"/>
              </w:rPr>
              <w:br/>
              <w:t>Методы управления рыночным риском: лимитирование, диверсификация. Специфика управления рыночным риском ВЭД. Итоговое принятие рисков в случае невозможности их минимизации. Возможные последствия в случае реализации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4C45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057F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EDA1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5744B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A2CD5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AC02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Финансовые риски ВЭД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EBFFA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финансового риска. Виды финансовых рисков ВЭД. Механизм реализации финансового риска. Виды ущерба.</w:t>
            </w:r>
            <w:r w:rsidRPr="00352B6F">
              <w:rPr>
                <w:lang w:bidi="ru-RU"/>
              </w:rPr>
              <w:br/>
              <w:t>Валютный риск. Определение о оценка степени проявления валютного риска. Методы и процедуры управления валютным риском. Оптимизация условий платежа за товары во внешнеторговом договоре. Риски валютного контроля.</w:t>
            </w:r>
            <w:r w:rsidRPr="00352B6F">
              <w:rPr>
                <w:lang w:bidi="ru-RU"/>
              </w:rPr>
              <w:br/>
              <w:t>Риск банковской сферы. Риск оплаты стоимости товаров продавцу. Санкционные риски в банковской сфере.</w:t>
            </w:r>
            <w:r w:rsidRPr="00352B6F">
              <w:rPr>
                <w:lang w:bidi="ru-RU"/>
              </w:rPr>
              <w:br/>
              <w:t>Риск налоговых проверок и доначислений платежей. Риск при возмещении НДС в отношении экспортируемых товаров.</w:t>
            </w:r>
            <w:r w:rsidRPr="00352B6F">
              <w:rPr>
                <w:lang w:bidi="ru-RU"/>
              </w:rPr>
              <w:br/>
              <w:t xml:space="preserve">Методы управления финансовым риском: внутреннее и внешнее хеджирование. Концепция хеджирования рисков. </w:t>
            </w:r>
            <w:r w:rsidRPr="00352B6F">
              <w:rPr>
                <w:lang w:bidi="ru-RU"/>
              </w:rPr>
              <w:lastRenderedPageBreak/>
              <w:t>Инструменты хеджирования рисков. Форвардный контракт. Фьючерсный контракт. Опционный контракт. Стратегия хеджирования рисков. Построение базовых хеджирующих стратегий. Специфика управления финансовым риском ВЭД. Итоговое принятие рисков в случае невозможности их минимизации. Возможные последствия в случае реализации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BB3D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427C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9D83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CE30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C9939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17B07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Логистические риски ВЭД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DA07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логистического риска. Виды логистических рисков ВЭД. Механизм реализации логистического риска. Виды ущерба.</w:t>
            </w:r>
            <w:r w:rsidRPr="00352B6F">
              <w:rPr>
                <w:lang w:bidi="ru-RU"/>
              </w:rPr>
              <w:br/>
              <w:t>Риск транспортной логистики: коммерческие, погодные, технические, порчи груза, экологические. Страхование грузов.</w:t>
            </w:r>
            <w:r w:rsidRPr="00352B6F">
              <w:rPr>
                <w:lang w:bidi="ru-RU"/>
              </w:rPr>
              <w:br/>
              <w:t>Риск складской логистики: нарушения условий хранения, пересортицы и недостачи товаров, нехватки складских помещений, повреждение товаров.</w:t>
            </w:r>
            <w:r w:rsidRPr="00352B6F">
              <w:rPr>
                <w:lang w:bidi="ru-RU"/>
              </w:rPr>
              <w:br/>
              <w:t>Риск сбытовой логистики: падение объема продаж на рынке. падение покупательной способности населения, снижение конкурентоспособности.</w:t>
            </w:r>
            <w:r w:rsidRPr="00352B6F">
              <w:rPr>
                <w:lang w:bidi="ru-RU"/>
              </w:rPr>
              <w:br/>
              <w:t>Специфика управления логистическим риском ВЭД. Итоговое принятие рисков в случае невозможности их минимизации. Возможные последствия в случае реализации рисков.</w:t>
            </w:r>
            <w:r w:rsidRPr="00352B6F">
              <w:rPr>
                <w:lang w:bidi="ru-RU"/>
              </w:rPr>
              <w:br/>
              <w:t>Ожидаемая полезность. Проблема сравнения альтернатив. Особенности сравнения рискованных альтернатив в пространстве «доход-риск». Основные свойства функции полезности и вероятностной интерпретации. Особенности и специфика экспериментального измерения полезности в формате моделей управления рисками для цепей поставок. Метод дерева решений для управления рисками в цепях поставок. Методы диссипации рисков в управлении цепями поставок. Методы и модели диверсификации рисков в цепи поставок. Управление рисками финансового левериджа в цепочке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6AD2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16FF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4762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9A681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3D715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49D9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Таможенные риски ВЭД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1BF1B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таможенного риска. Виды таможенных рисков ВЭД. Механизм реализации таможенного риска. Виды ущерба.</w:t>
            </w:r>
            <w:r w:rsidRPr="00352B6F">
              <w:rPr>
                <w:lang w:bidi="ru-RU"/>
              </w:rPr>
              <w:br/>
              <w:t xml:space="preserve">Система управления рисками (далее – СУР) в таможенном деле. Цели и принципы СУР. Содержание элементов процесса реализации СУР. Идентификация рисков при таможенном контроле. Индикаторы риска. Профили риска. Критерии отнесения товаров, внешнеэкономических операций к группам риска. Меры минимизации таможенного риска. </w:t>
            </w:r>
            <w:r w:rsidRPr="00352B6F">
              <w:rPr>
                <w:lang w:bidi="ru-RU"/>
              </w:rPr>
              <w:lastRenderedPageBreak/>
              <w:t>Категорирование лиц, совершающих таможенные операции.</w:t>
            </w:r>
            <w:r w:rsidRPr="00352B6F">
              <w:rPr>
                <w:lang w:bidi="ru-RU"/>
              </w:rPr>
              <w:br/>
              <w:t>Риск корректировки таможенной стоимости товара. Риск неподтверждения классификационного кода товара в соответствии с ТН ВЭД. Риск неподтверждения страны происхождения товара.</w:t>
            </w:r>
            <w:r w:rsidRPr="00352B6F">
              <w:rPr>
                <w:lang w:bidi="ru-RU"/>
              </w:rPr>
              <w:br/>
              <w:t>Специфика управления таможенным риском ВЭД. Итоговое принятие рисков в случае невозможности их минимизации. Возможные последствия в случае реализации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162B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7D11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0B5A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A75E3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BF69C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735DD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Правовые риски ВЭД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E477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правового риска. Виды правовых рисков ВЭД. Механизм реализации правового риска. Виды ущерба.</w:t>
            </w:r>
            <w:r w:rsidRPr="00352B6F">
              <w:rPr>
                <w:lang w:bidi="ru-RU"/>
              </w:rPr>
              <w:br/>
              <w:t>Риск нарушения таможенного законодательства. Недекларирвоание товаров. Недостоверное декларирование товаров. Несоблюдение запретов и ограничений. Техники минимизации риска.</w:t>
            </w:r>
            <w:r w:rsidRPr="00352B6F">
              <w:rPr>
                <w:lang w:bidi="ru-RU"/>
              </w:rPr>
              <w:br/>
              <w:t>Риск возникновения споров с государственными органами. Защита прав компании. Риск в ведомственном обжаловании действий (бездействия) таможенного органа. Риск в судебном обжаловании действий (бездействия) таможенного органа.</w:t>
            </w:r>
            <w:r w:rsidRPr="00352B6F">
              <w:rPr>
                <w:lang w:bidi="ru-RU"/>
              </w:rPr>
              <w:br/>
              <w:t>Договорной риск. Возмещение ущерба и убытка. Медиация в правовых спорах.</w:t>
            </w:r>
            <w:r w:rsidRPr="00352B6F">
              <w:rPr>
                <w:lang w:bidi="ru-RU"/>
              </w:rPr>
              <w:br/>
              <w:t>Специфика управления таможенным риском ВЭД. Итоговое принятие рисков в случае невозможности их минимизации. Возможные последствия в случае реализации рисков. Риск привлечения к административной ответственности. Риск привлечения к уголовной ответственности. Комплаенс и профилактика правовых рисков в корпоративном секторе.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C259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F760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4569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ED3A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B6C86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F1D58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Цифровые риски ВЭД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987A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цифрового риска. Виды цифровых рисков ВЭД. Механизм реализации цифрового риска. Виды ущерба.</w:t>
            </w:r>
            <w:r w:rsidRPr="00352B6F">
              <w:rPr>
                <w:lang w:bidi="ru-RU"/>
              </w:rPr>
              <w:br/>
              <w:t>Риск больших данных (Big Data). Риск конфиденциальности. Риск потери данных. Риск переполнения хранилища данных. Риск снижения эффективности больших данных. Риск формирования неэффективного набора данных. Риск ошибок больших данных.</w:t>
            </w:r>
            <w:r w:rsidRPr="00352B6F">
              <w:rPr>
                <w:lang w:bidi="ru-RU"/>
              </w:rPr>
              <w:br/>
              <w:t>Риск промышленного интернета (Industrial Internet of Things). Риск кибербезопасности. Риск мошенничества. Риск ошибок в конфигурировании, администрировании и применении. Риски потери и электропитания, коммуникаций или сервисов. Риск вывода из строя устройства. Риск уязвимости программного обеспечения.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lastRenderedPageBreak/>
              <w:t>Риск использования ИИ-технологий. Риск потери контакта с клиентом. Риск автоматизации бизнес-процессов. Риск нехватки квалифицированных специалистов. Риск информационно-технологической инфраструктуры. Риск ошибок в бизнес-процессах.</w:t>
            </w:r>
            <w:r w:rsidRPr="00352B6F">
              <w:rPr>
                <w:lang w:bidi="ru-RU"/>
              </w:rPr>
              <w:br/>
              <w:t>Риск беспроводных технологий. Риск неавторизованного доступа к корпоративной сети. Риск нефиксированной природы связи. Риск уязвимости сетей и устройств. Риск новых угроз и атак. Риск утечки информации из проводной сети. Риск проблем функционирования беспроводных сетей.</w:t>
            </w:r>
            <w:r w:rsidRPr="00352B6F">
              <w:rPr>
                <w:lang w:bidi="ru-RU"/>
              </w:rPr>
              <w:br/>
              <w:t>Специфика управления цифровым риском ВЭД. Итоговое принятие рисков в случае невозможности их минимизации. Возможные последствия в случае реализации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AEA2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8A47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E991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892C1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304C3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76A5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Кадровые риски ВЭД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C6BA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управленческого риска. Виды управленческих рисков ВЭД. Механизм реализации управленческого риска. Виды ущерба.</w:t>
            </w:r>
            <w:r w:rsidRPr="00352B6F">
              <w:rPr>
                <w:lang w:bidi="ru-RU"/>
              </w:rPr>
              <w:br/>
              <w:t>Риск несоблюдения работниками трудовой дисциплины и этического кодекса. Риск деструктивной конфликтности и стрессогенности организационной среды компании. Риск недостаточного уровня профессиональной квалификации работников. Риск текучести кадров. Риск мошенничества. Риск угрозы информационной безопасности. Репутационный риск. Риск невосприимчивости персонала к инновациям.</w:t>
            </w:r>
            <w:r w:rsidRPr="00352B6F">
              <w:rPr>
                <w:lang w:bidi="ru-RU"/>
              </w:rPr>
              <w:br/>
              <w:t>Специфика управления кадровым риском ВЭД. Итоговое принятие рисков в случае невозможности их минимизации. Возможные последствия в случае реализации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EF78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AFB53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BB6F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C2E62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4F087F3" w:rsidR="00963445" w:rsidRPr="00352B6F" w:rsidRDefault="0027544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33027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3302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7544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7544D">
              <w:rPr>
                <w:rFonts w:ascii="Times New Roman" w:hAnsi="Times New Roman" w:cs="Times New Roman"/>
                <w:sz w:val="24"/>
                <w:szCs w:val="24"/>
              </w:rPr>
              <w:t xml:space="preserve">Воронцовский, А. В.  Управление рисками : учебник и практикум для </w:t>
            </w:r>
            <w:r w:rsidRPr="002754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вузов / А. В. Воронцовский. — 2-е изд. — Москва : Издательство Юрайт, 2024. — 485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7544D">
              <w:rPr>
                <w:rFonts w:ascii="Times New Roman" w:hAnsi="Times New Roman" w:cs="Times New Roman"/>
                <w:sz w:val="24"/>
                <w:szCs w:val="24"/>
              </w:rPr>
              <w:t xml:space="preserve"> 978-5-534-12206-0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4223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 xml:space="preserve">https://urait.ru/bcode/536576 </w:t>
              </w:r>
            </w:hyperlink>
          </w:p>
        </w:tc>
      </w:tr>
      <w:tr w:rsidR="00262CF0" w:rsidRPr="007E6725" w14:paraId="0C964E7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BEBC14" w14:textId="77777777" w:rsidR="00262CF0" w:rsidRPr="0027544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7544D">
              <w:rPr>
                <w:rFonts w:ascii="Times New Roman" w:hAnsi="Times New Roman" w:cs="Times New Roman"/>
                <w:sz w:val="24"/>
                <w:szCs w:val="24"/>
              </w:rPr>
              <w:t xml:space="preserve">Белов, П. Г.  Управление рисками, системный анализ и моделирование : учебник и практикум для вузов / П. Г. Белов. — Москва : Издательство Юрайт, 2024. — 721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7544D">
              <w:rPr>
                <w:rFonts w:ascii="Times New Roman" w:hAnsi="Times New Roman" w:cs="Times New Roman"/>
                <w:sz w:val="24"/>
                <w:szCs w:val="24"/>
              </w:rPr>
              <w:t xml:space="preserve"> 978-5-534-17939-2.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42251B" w14:textId="77777777" w:rsidR="00262CF0" w:rsidRPr="007E6725" w:rsidRDefault="00A4223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https://urait.ru/bcode/545113 </w:t>
              </w:r>
            </w:hyperlink>
          </w:p>
        </w:tc>
      </w:tr>
      <w:tr w:rsidR="00262CF0" w:rsidRPr="007E6725" w14:paraId="542276B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4D9E12" w14:textId="77777777" w:rsidR="00262CF0" w:rsidRPr="0027544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7544D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 и управление рисками : учебник для вузов / Г. В. Чернова [и др.]; под редакцией Г. В. Черновой. — 2-е изд., перераб. и доп. — Москва : Издательство Юрайт, 2024. — 767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7544D">
              <w:rPr>
                <w:rFonts w:ascii="Times New Roman" w:hAnsi="Times New Roman" w:cs="Times New Roman"/>
                <w:sz w:val="24"/>
                <w:szCs w:val="24"/>
              </w:rPr>
              <w:t xml:space="preserve"> 978-5-9916-3042-9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B60D21" w14:textId="77777777" w:rsidR="00262CF0" w:rsidRPr="007E6725" w:rsidRDefault="00A4223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https://urait.ru/bcode/534020</w:t>
              </w:r>
            </w:hyperlink>
          </w:p>
        </w:tc>
      </w:tr>
      <w:tr w:rsidR="00262CF0" w:rsidRPr="007E6725" w14:paraId="71508D9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322300" w14:textId="77777777" w:rsidR="00262CF0" w:rsidRPr="0027544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7544D">
              <w:rPr>
                <w:rFonts w:ascii="Times New Roman" w:hAnsi="Times New Roman" w:cs="Times New Roman"/>
                <w:sz w:val="24"/>
                <w:szCs w:val="24"/>
              </w:rPr>
              <w:t xml:space="preserve">Вяткин, В. Н.  Риск-менеджмент : учебник / В. Н. Вяткин, В. А. Гамза, Ф. В. Маевский. — 2-е изд., перераб. и доп. — Москва : Издательство Юрайт, 2024. — 365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7544D">
              <w:rPr>
                <w:rFonts w:ascii="Times New Roman" w:hAnsi="Times New Roman" w:cs="Times New Roman"/>
                <w:sz w:val="24"/>
                <w:szCs w:val="24"/>
              </w:rPr>
              <w:t xml:space="preserve"> 978-5-9916-3502-8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7597E2" w14:textId="77777777" w:rsidR="00262CF0" w:rsidRPr="007E6725" w:rsidRDefault="00A4223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https://urait.ru/bcode/536005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3302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BDB7AF0" w14:textId="77777777" w:rsidTr="007B550D">
        <w:tc>
          <w:tcPr>
            <w:tcW w:w="9345" w:type="dxa"/>
          </w:tcPr>
          <w:p w14:paraId="3A55E2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485EB26" w14:textId="77777777" w:rsidTr="007B550D">
        <w:tc>
          <w:tcPr>
            <w:tcW w:w="9345" w:type="dxa"/>
          </w:tcPr>
          <w:p w14:paraId="7E0803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7B2C9E0D" w14:textId="77777777" w:rsidTr="007B550D">
        <w:tc>
          <w:tcPr>
            <w:tcW w:w="9345" w:type="dxa"/>
          </w:tcPr>
          <w:p w14:paraId="709ABC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F18DAC7" w14:textId="77777777" w:rsidTr="007B550D">
        <w:tc>
          <w:tcPr>
            <w:tcW w:w="9345" w:type="dxa"/>
          </w:tcPr>
          <w:p w14:paraId="79B8516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81115B7" w14:textId="77777777" w:rsidTr="007B550D">
        <w:tc>
          <w:tcPr>
            <w:tcW w:w="9345" w:type="dxa"/>
          </w:tcPr>
          <w:p w14:paraId="678DDAD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3302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A4223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3302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7544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7544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7544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7544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7544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7544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7544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7544D">
              <w:rPr>
                <w:sz w:val="22"/>
                <w:szCs w:val="22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52 посадочных мест, рабочее место преподавателя, трибуна аудиторная - 1 шт., доска аудиторная - 1шт.Моноблок </w:t>
            </w:r>
            <w:r w:rsidRPr="0027544D">
              <w:rPr>
                <w:sz w:val="22"/>
                <w:szCs w:val="22"/>
                <w:lang w:val="en-US"/>
              </w:rPr>
              <w:t>Acer</w:t>
            </w:r>
            <w:r w:rsidRPr="0027544D">
              <w:rPr>
                <w:sz w:val="22"/>
                <w:szCs w:val="22"/>
              </w:rPr>
              <w:t xml:space="preserve"> </w:t>
            </w:r>
            <w:r w:rsidRPr="0027544D">
              <w:rPr>
                <w:sz w:val="22"/>
                <w:szCs w:val="22"/>
                <w:lang w:val="en-US"/>
              </w:rPr>
              <w:t>Aspire</w:t>
            </w:r>
            <w:r w:rsidRPr="0027544D">
              <w:rPr>
                <w:sz w:val="22"/>
                <w:szCs w:val="22"/>
              </w:rPr>
              <w:t xml:space="preserve"> </w:t>
            </w:r>
            <w:r w:rsidRPr="0027544D">
              <w:rPr>
                <w:sz w:val="22"/>
                <w:szCs w:val="22"/>
                <w:lang w:val="en-US"/>
              </w:rPr>
              <w:t>Z</w:t>
            </w:r>
            <w:r w:rsidRPr="0027544D">
              <w:rPr>
                <w:sz w:val="22"/>
                <w:szCs w:val="22"/>
              </w:rPr>
              <w:t xml:space="preserve">1811 </w:t>
            </w:r>
            <w:r w:rsidRPr="0027544D">
              <w:rPr>
                <w:sz w:val="22"/>
                <w:szCs w:val="22"/>
                <w:lang w:val="en-US"/>
              </w:rPr>
              <w:t>Intel</w:t>
            </w:r>
            <w:r w:rsidRPr="0027544D">
              <w:rPr>
                <w:sz w:val="22"/>
                <w:szCs w:val="22"/>
              </w:rPr>
              <w:t xml:space="preserve"> </w:t>
            </w:r>
            <w:r w:rsidRPr="0027544D">
              <w:rPr>
                <w:sz w:val="22"/>
                <w:szCs w:val="22"/>
                <w:lang w:val="en-US"/>
              </w:rPr>
              <w:t>Core</w:t>
            </w:r>
            <w:r w:rsidRPr="0027544D">
              <w:rPr>
                <w:sz w:val="22"/>
                <w:szCs w:val="22"/>
              </w:rPr>
              <w:t xml:space="preserve"> </w:t>
            </w:r>
            <w:r w:rsidRPr="0027544D">
              <w:rPr>
                <w:sz w:val="22"/>
                <w:szCs w:val="22"/>
                <w:lang w:val="en-US"/>
              </w:rPr>
              <w:t>i</w:t>
            </w:r>
            <w:r w:rsidRPr="0027544D">
              <w:rPr>
                <w:sz w:val="22"/>
                <w:szCs w:val="22"/>
              </w:rPr>
              <w:t>5-2400</w:t>
            </w:r>
            <w:r w:rsidRPr="0027544D">
              <w:rPr>
                <w:sz w:val="22"/>
                <w:szCs w:val="22"/>
                <w:lang w:val="en-US"/>
              </w:rPr>
              <w:t>S</w:t>
            </w:r>
            <w:r w:rsidRPr="0027544D">
              <w:rPr>
                <w:sz w:val="22"/>
                <w:szCs w:val="22"/>
              </w:rPr>
              <w:t>@2.50</w:t>
            </w:r>
            <w:r w:rsidRPr="0027544D">
              <w:rPr>
                <w:sz w:val="22"/>
                <w:szCs w:val="22"/>
                <w:lang w:val="en-US"/>
              </w:rPr>
              <w:t>GHz</w:t>
            </w:r>
            <w:r w:rsidRPr="0027544D">
              <w:rPr>
                <w:sz w:val="22"/>
                <w:szCs w:val="22"/>
              </w:rPr>
              <w:t>/4</w:t>
            </w:r>
            <w:r w:rsidRPr="0027544D">
              <w:rPr>
                <w:sz w:val="22"/>
                <w:szCs w:val="22"/>
                <w:lang w:val="en-US"/>
              </w:rPr>
              <w:t>Gb</w:t>
            </w:r>
            <w:r w:rsidRPr="0027544D">
              <w:rPr>
                <w:sz w:val="22"/>
                <w:szCs w:val="22"/>
              </w:rPr>
              <w:t>/1</w:t>
            </w:r>
            <w:r w:rsidRPr="0027544D">
              <w:rPr>
                <w:sz w:val="22"/>
                <w:szCs w:val="22"/>
                <w:lang w:val="en-US"/>
              </w:rPr>
              <w:t>Tb</w:t>
            </w:r>
            <w:r w:rsidRPr="0027544D">
              <w:rPr>
                <w:sz w:val="22"/>
                <w:szCs w:val="22"/>
              </w:rPr>
              <w:t xml:space="preserve"> - 1 шт., Микшер усилитель </w:t>
            </w:r>
            <w:r w:rsidRPr="0027544D">
              <w:rPr>
                <w:sz w:val="22"/>
                <w:szCs w:val="22"/>
                <w:lang w:val="en-US"/>
              </w:rPr>
              <w:t>Jedia</w:t>
            </w:r>
            <w:r w:rsidRPr="0027544D">
              <w:rPr>
                <w:sz w:val="22"/>
                <w:szCs w:val="22"/>
              </w:rPr>
              <w:t xml:space="preserve"> </w:t>
            </w:r>
            <w:r w:rsidRPr="0027544D">
              <w:rPr>
                <w:sz w:val="22"/>
                <w:szCs w:val="22"/>
                <w:lang w:val="en-US"/>
              </w:rPr>
              <w:t>TA</w:t>
            </w:r>
            <w:r w:rsidRPr="0027544D">
              <w:rPr>
                <w:sz w:val="22"/>
                <w:szCs w:val="22"/>
              </w:rPr>
              <w:t xml:space="preserve">-1120 в комплекте - 1 шт., Колонки </w:t>
            </w:r>
            <w:r w:rsidRPr="0027544D">
              <w:rPr>
                <w:sz w:val="22"/>
                <w:szCs w:val="22"/>
                <w:lang w:val="en-US"/>
              </w:rPr>
              <w:t>Hi</w:t>
            </w:r>
            <w:r w:rsidRPr="0027544D">
              <w:rPr>
                <w:sz w:val="22"/>
                <w:szCs w:val="22"/>
              </w:rPr>
              <w:t>-</w:t>
            </w:r>
            <w:r w:rsidRPr="0027544D">
              <w:rPr>
                <w:sz w:val="22"/>
                <w:szCs w:val="22"/>
                <w:lang w:val="en-US"/>
              </w:rPr>
              <w:t>Fi</w:t>
            </w:r>
            <w:r w:rsidRPr="0027544D">
              <w:rPr>
                <w:sz w:val="22"/>
                <w:szCs w:val="22"/>
              </w:rPr>
              <w:t xml:space="preserve"> </w:t>
            </w:r>
            <w:r w:rsidRPr="0027544D">
              <w:rPr>
                <w:sz w:val="22"/>
                <w:szCs w:val="22"/>
                <w:lang w:val="en-US"/>
              </w:rPr>
              <w:t>PRO</w:t>
            </w:r>
            <w:r w:rsidRPr="0027544D">
              <w:rPr>
                <w:sz w:val="22"/>
                <w:szCs w:val="22"/>
              </w:rPr>
              <w:t xml:space="preserve"> </w:t>
            </w:r>
            <w:r w:rsidRPr="0027544D">
              <w:rPr>
                <w:sz w:val="22"/>
                <w:szCs w:val="22"/>
                <w:lang w:val="en-US"/>
              </w:rPr>
              <w:t>MASK</w:t>
            </w:r>
            <w:r w:rsidRPr="0027544D">
              <w:rPr>
                <w:sz w:val="22"/>
                <w:szCs w:val="22"/>
              </w:rPr>
              <w:t>6</w:t>
            </w:r>
            <w:r w:rsidRPr="0027544D">
              <w:rPr>
                <w:sz w:val="22"/>
                <w:szCs w:val="22"/>
                <w:lang w:val="en-US"/>
              </w:rPr>
              <w:t>T</w:t>
            </w:r>
            <w:r w:rsidRPr="0027544D">
              <w:rPr>
                <w:sz w:val="22"/>
                <w:szCs w:val="22"/>
              </w:rPr>
              <w:t>-</w:t>
            </w:r>
            <w:r w:rsidRPr="0027544D">
              <w:rPr>
                <w:sz w:val="22"/>
                <w:szCs w:val="22"/>
                <w:lang w:val="en-US"/>
              </w:rPr>
              <w:t>W</w:t>
            </w:r>
            <w:r w:rsidRPr="0027544D">
              <w:rPr>
                <w:sz w:val="22"/>
                <w:szCs w:val="22"/>
              </w:rPr>
              <w:t xml:space="preserve"> (2шт.) - 1 шт., Экран с электропривод,</w:t>
            </w:r>
            <w:r w:rsidRPr="0027544D">
              <w:rPr>
                <w:sz w:val="22"/>
                <w:szCs w:val="22"/>
                <w:lang w:val="en-US"/>
              </w:rPr>
              <w:t>DRAPER</w:t>
            </w:r>
            <w:r w:rsidRPr="0027544D">
              <w:rPr>
                <w:sz w:val="22"/>
                <w:szCs w:val="22"/>
              </w:rPr>
              <w:t xml:space="preserve"> 120 185х244 - 1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7544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7544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7544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7544D" w14:paraId="21215239" w14:textId="77777777" w:rsidTr="008416EB">
        <w:tc>
          <w:tcPr>
            <w:tcW w:w="7797" w:type="dxa"/>
            <w:shd w:val="clear" w:color="auto" w:fill="auto"/>
          </w:tcPr>
          <w:p w14:paraId="527ADC61" w14:textId="77777777" w:rsidR="002C735C" w:rsidRPr="0027544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7544D">
              <w:rPr>
                <w:sz w:val="22"/>
                <w:szCs w:val="22"/>
              </w:rPr>
              <w:t xml:space="preserve">Ауд. 304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40 посадочных мест, рабочее место преподавателя, трибуна - 1шт., доска меловая - 1шт. Переносной мультимедийный комплект: Ноутбук </w:t>
            </w:r>
            <w:r w:rsidRPr="0027544D">
              <w:rPr>
                <w:sz w:val="22"/>
                <w:szCs w:val="22"/>
                <w:lang w:val="en-US"/>
              </w:rPr>
              <w:t>HP</w:t>
            </w:r>
            <w:r w:rsidRPr="0027544D">
              <w:rPr>
                <w:sz w:val="22"/>
                <w:szCs w:val="22"/>
              </w:rPr>
              <w:t xml:space="preserve"> 250 </w:t>
            </w:r>
            <w:r w:rsidRPr="0027544D">
              <w:rPr>
                <w:sz w:val="22"/>
                <w:szCs w:val="22"/>
                <w:lang w:val="en-US"/>
              </w:rPr>
              <w:t>G</w:t>
            </w:r>
            <w:r w:rsidRPr="0027544D">
              <w:rPr>
                <w:sz w:val="22"/>
                <w:szCs w:val="22"/>
              </w:rPr>
              <w:t xml:space="preserve">6 </w:t>
            </w:r>
            <w:r w:rsidRPr="0027544D">
              <w:rPr>
                <w:sz w:val="22"/>
                <w:szCs w:val="22"/>
              </w:rPr>
              <w:lastRenderedPageBreak/>
              <w:t>1</w:t>
            </w:r>
            <w:r w:rsidRPr="0027544D">
              <w:rPr>
                <w:sz w:val="22"/>
                <w:szCs w:val="22"/>
                <w:lang w:val="en-US"/>
              </w:rPr>
              <w:t>WY</w:t>
            </w:r>
            <w:r w:rsidRPr="0027544D">
              <w:rPr>
                <w:sz w:val="22"/>
                <w:szCs w:val="22"/>
              </w:rPr>
              <w:t>58</w:t>
            </w:r>
            <w:r w:rsidRPr="0027544D">
              <w:rPr>
                <w:sz w:val="22"/>
                <w:szCs w:val="22"/>
                <w:lang w:val="en-US"/>
              </w:rPr>
              <w:t>EA</w:t>
            </w:r>
            <w:r w:rsidRPr="0027544D">
              <w:rPr>
                <w:sz w:val="22"/>
                <w:szCs w:val="22"/>
              </w:rPr>
              <w:t xml:space="preserve">, Мультимедийный проектор </w:t>
            </w:r>
            <w:r w:rsidRPr="0027544D">
              <w:rPr>
                <w:sz w:val="22"/>
                <w:szCs w:val="22"/>
                <w:lang w:val="en-US"/>
              </w:rPr>
              <w:t>LG</w:t>
            </w:r>
            <w:r w:rsidRPr="0027544D">
              <w:rPr>
                <w:sz w:val="22"/>
                <w:szCs w:val="22"/>
              </w:rPr>
              <w:t xml:space="preserve"> </w:t>
            </w:r>
            <w:r w:rsidRPr="0027544D">
              <w:rPr>
                <w:sz w:val="22"/>
                <w:szCs w:val="22"/>
                <w:lang w:val="en-US"/>
              </w:rPr>
              <w:t>PF</w:t>
            </w:r>
            <w:r w:rsidRPr="0027544D">
              <w:rPr>
                <w:sz w:val="22"/>
                <w:szCs w:val="22"/>
              </w:rPr>
              <w:t>1500</w:t>
            </w:r>
            <w:r w:rsidRPr="0027544D">
              <w:rPr>
                <w:sz w:val="22"/>
                <w:szCs w:val="22"/>
                <w:lang w:val="en-US"/>
              </w:rPr>
              <w:t>G</w:t>
            </w:r>
            <w:r w:rsidRPr="0027544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655958" w14:textId="77777777" w:rsidR="002C735C" w:rsidRPr="0027544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7544D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27544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7544D" w14:paraId="3C6E2B94" w14:textId="77777777" w:rsidTr="008416EB">
        <w:tc>
          <w:tcPr>
            <w:tcW w:w="7797" w:type="dxa"/>
            <w:shd w:val="clear" w:color="auto" w:fill="auto"/>
          </w:tcPr>
          <w:p w14:paraId="165C129A" w14:textId="77777777" w:rsidR="002C735C" w:rsidRPr="0027544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7544D">
              <w:rPr>
                <w:sz w:val="22"/>
                <w:szCs w:val="22"/>
              </w:rPr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27544D">
              <w:rPr>
                <w:sz w:val="22"/>
                <w:szCs w:val="22"/>
                <w:lang w:val="en-US"/>
              </w:rPr>
              <w:t>Acer</w:t>
            </w:r>
            <w:r w:rsidRPr="0027544D">
              <w:rPr>
                <w:sz w:val="22"/>
                <w:szCs w:val="22"/>
              </w:rPr>
              <w:t xml:space="preserve"> </w:t>
            </w:r>
            <w:r w:rsidRPr="0027544D">
              <w:rPr>
                <w:sz w:val="22"/>
                <w:szCs w:val="22"/>
                <w:lang w:val="en-US"/>
              </w:rPr>
              <w:t>Aspire</w:t>
            </w:r>
            <w:r w:rsidRPr="0027544D">
              <w:rPr>
                <w:sz w:val="22"/>
                <w:szCs w:val="22"/>
              </w:rPr>
              <w:t xml:space="preserve"> </w:t>
            </w:r>
            <w:r w:rsidRPr="0027544D">
              <w:rPr>
                <w:sz w:val="22"/>
                <w:szCs w:val="22"/>
                <w:lang w:val="en-US"/>
              </w:rPr>
              <w:t>Z</w:t>
            </w:r>
            <w:r w:rsidRPr="0027544D">
              <w:rPr>
                <w:sz w:val="22"/>
                <w:szCs w:val="22"/>
              </w:rPr>
              <w:t xml:space="preserve">1811 </w:t>
            </w:r>
            <w:r w:rsidRPr="0027544D">
              <w:rPr>
                <w:sz w:val="22"/>
                <w:szCs w:val="22"/>
                <w:lang w:val="en-US"/>
              </w:rPr>
              <w:t>Intel</w:t>
            </w:r>
            <w:r w:rsidRPr="0027544D">
              <w:rPr>
                <w:sz w:val="22"/>
                <w:szCs w:val="22"/>
              </w:rPr>
              <w:t xml:space="preserve"> </w:t>
            </w:r>
            <w:r w:rsidRPr="0027544D">
              <w:rPr>
                <w:sz w:val="22"/>
                <w:szCs w:val="22"/>
                <w:lang w:val="en-US"/>
              </w:rPr>
              <w:t>Core</w:t>
            </w:r>
            <w:r w:rsidRPr="0027544D">
              <w:rPr>
                <w:sz w:val="22"/>
                <w:szCs w:val="22"/>
              </w:rPr>
              <w:t xml:space="preserve"> </w:t>
            </w:r>
            <w:r w:rsidRPr="0027544D">
              <w:rPr>
                <w:sz w:val="22"/>
                <w:szCs w:val="22"/>
                <w:lang w:val="en-US"/>
              </w:rPr>
              <w:t>i</w:t>
            </w:r>
            <w:r w:rsidRPr="0027544D">
              <w:rPr>
                <w:sz w:val="22"/>
                <w:szCs w:val="22"/>
              </w:rPr>
              <w:t>5-2400</w:t>
            </w:r>
            <w:r w:rsidRPr="0027544D">
              <w:rPr>
                <w:sz w:val="22"/>
                <w:szCs w:val="22"/>
                <w:lang w:val="en-US"/>
              </w:rPr>
              <w:t>S</w:t>
            </w:r>
            <w:r w:rsidRPr="0027544D">
              <w:rPr>
                <w:sz w:val="22"/>
                <w:szCs w:val="22"/>
              </w:rPr>
              <w:t>@2.50</w:t>
            </w:r>
            <w:r w:rsidRPr="0027544D">
              <w:rPr>
                <w:sz w:val="22"/>
                <w:szCs w:val="22"/>
                <w:lang w:val="en-US"/>
              </w:rPr>
              <w:t>GHz</w:t>
            </w:r>
            <w:r w:rsidRPr="0027544D">
              <w:rPr>
                <w:sz w:val="22"/>
                <w:szCs w:val="22"/>
              </w:rPr>
              <w:t>/4</w:t>
            </w:r>
            <w:r w:rsidRPr="0027544D">
              <w:rPr>
                <w:sz w:val="22"/>
                <w:szCs w:val="22"/>
                <w:lang w:val="en-US"/>
              </w:rPr>
              <w:t>Gb</w:t>
            </w:r>
            <w:r w:rsidRPr="0027544D">
              <w:rPr>
                <w:sz w:val="22"/>
                <w:szCs w:val="22"/>
              </w:rPr>
              <w:t>/1</w:t>
            </w:r>
            <w:r w:rsidRPr="0027544D">
              <w:rPr>
                <w:sz w:val="22"/>
                <w:szCs w:val="22"/>
                <w:lang w:val="en-US"/>
              </w:rPr>
              <w:t>Tb</w:t>
            </w:r>
            <w:r w:rsidRPr="0027544D">
              <w:rPr>
                <w:sz w:val="22"/>
                <w:szCs w:val="22"/>
              </w:rPr>
              <w:t xml:space="preserve"> - 1 шт.,  Компьютер </w:t>
            </w:r>
            <w:r w:rsidRPr="0027544D">
              <w:rPr>
                <w:sz w:val="22"/>
                <w:szCs w:val="22"/>
                <w:lang w:val="en-US"/>
              </w:rPr>
              <w:t>I</w:t>
            </w:r>
            <w:r w:rsidRPr="0027544D">
              <w:rPr>
                <w:sz w:val="22"/>
                <w:szCs w:val="22"/>
              </w:rPr>
              <w:t xml:space="preserve">3-8100/ 8Гб/500Гб/ </w:t>
            </w:r>
            <w:r w:rsidRPr="0027544D">
              <w:rPr>
                <w:sz w:val="22"/>
                <w:szCs w:val="22"/>
                <w:lang w:val="en-US"/>
              </w:rPr>
              <w:t>Philips</w:t>
            </w:r>
            <w:r w:rsidRPr="0027544D">
              <w:rPr>
                <w:sz w:val="22"/>
                <w:szCs w:val="22"/>
              </w:rPr>
              <w:t>224</w:t>
            </w:r>
            <w:r w:rsidRPr="0027544D">
              <w:rPr>
                <w:sz w:val="22"/>
                <w:szCs w:val="22"/>
                <w:lang w:val="en-US"/>
              </w:rPr>
              <w:t>E</w:t>
            </w:r>
            <w:r w:rsidRPr="0027544D">
              <w:rPr>
                <w:sz w:val="22"/>
                <w:szCs w:val="22"/>
              </w:rPr>
              <w:t>5</w:t>
            </w:r>
            <w:r w:rsidRPr="0027544D">
              <w:rPr>
                <w:sz w:val="22"/>
                <w:szCs w:val="22"/>
                <w:lang w:val="en-US"/>
              </w:rPr>
              <w:t>QSB</w:t>
            </w:r>
            <w:r w:rsidRPr="0027544D">
              <w:rPr>
                <w:sz w:val="22"/>
                <w:szCs w:val="22"/>
              </w:rPr>
              <w:t xml:space="preserve"> - 13 шт., Мультимедийный проектор </w:t>
            </w:r>
            <w:r w:rsidRPr="0027544D">
              <w:rPr>
                <w:sz w:val="22"/>
                <w:szCs w:val="22"/>
                <w:lang w:val="en-US"/>
              </w:rPr>
              <w:t>NEC</w:t>
            </w:r>
            <w:r w:rsidRPr="0027544D">
              <w:rPr>
                <w:sz w:val="22"/>
                <w:szCs w:val="22"/>
              </w:rPr>
              <w:t xml:space="preserve"> </w:t>
            </w:r>
            <w:r w:rsidRPr="0027544D">
              <w:rPr>
                <w:sz w:val="22"/>
                <w:szCs w:val="22"/>
                <w:lang w:val="en-US"/>
              </w:rPr>
              <w:t>ME</w:t>
            </w:r>
            <w:r w:rsidRPr="0027544D">
              <w:rPr>
                <w:sz w:val="22"/>
                <w:szCs w:val="22"/>
              </w:rPr>
              <w:t>401</w:t>
            </w:r>
            <w:r w:rsidRPr="0027544D">
              <w:rPr>
                <w:sz w:val="22"/>
                <w:szCs w:val="22"/>
                <w:lang w:val="en-US"/>
              </w:rPr>
              <w:t>X</w:t>
            </w:r>
            <w:r w:rsidRPr="0027544D">
              <w:rPr>
                <w:sz w:val="22"/>
                <w:szCs w:val="22"/>
              </w:rPr>
              <w:t xml:space="preserve"> - 1 шт., Колонки </w:t>
            </w:r>
            <w:r w:rsidRPr="0027544D">
              <w:rPr>
                <w:sz w:val="22"/>
                <w:szCs w:val="22"/>
                <w:lang w:val="en-US"/>
              </w:rPr>
              <w:t>JBL</w:t>
            </w:r>
            <w:r w:rsidRPr="0027544D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27544D">
              <w:rPr>
                <w:sz w:val="22"/>
                <w:szCs w:val="22"/>
                <w:lang w:val="en-US"/>
              </w:rPr>
              <w:t>Screen</w:t>
            </w:r>
            <w:r w:rsidRPr="0027544D">
              <w:rPr>
                <w:sz w:val="22"/>
                <w:szCs w:val="22"/>
              </w:rPr>
              <w:t xml:space="preserve"> </w:t>
            </w:r>
            <w:r w:rsidRPr="0027544D">
              <w:rPr>
                <w:sz w:val="22"/>
                <w:szCs w:val="22"/>
                <w:lang w:val="en-US"/>
              </w:rPr>
              <w:t>Media</w:t>
            </w:r>
            <w:r w:rsidRPr="0027544D">
              <w:rPr>
                <w:sz w:val="22"/>
                <w:szCs w:val="22"/>
              </w:rPr>
              <w:t xml:space="preserve"> </w:t>
            </w:r>
            <w:r w:rsidRPr="0027544D">
              <w:rPr>
                <w:sz w:val="22"/>
                <w:szCs w:val="22"/>
                <w:lang w:val="en-US"/>
              </w:rPr>
              <w:t>Champion</w:t>
            </w:r>
            <w:r w:rsidRPr="0027544D">
              <w:rPr>
                <w:sz w:val="22"/>
                <w:szCs w:val="22"/>
              </w:rPr>
              <w:t xml:space="preserve"> 203</w:t>
            </w:r>
            <w:r w:rsidRPr="0027544D">
              <w:rPr>
                <w:sz w:val="22"/>
                <w:szCs w:val="22"/>
                <w:lang w:val="en-US"/>
              </w:rPr>
              <w:t>x</w:t>
            </w:r>
            <w:r w:rsidRPr="0027544D">
              <w:rPr>
                <w:sz w:val="22"/>
                <w:szCs w:val="22"/>
              </w:rPr>
              <w:t>153</w:t>
            </w:r>
            <w:r w:rsidRPr="0027544D">
              <w:rPr>
                <w:sz w:val="22"/>
                <w:szCs w:val="22"/>
                <w:lang w:val="en-US"/>
              </w:rPr>
              <w:t>cm</w:t>
            </w:r>
            <w:r w:rsidRPr="0027544D">
              <w:rPr>
                <w:sz w:val="22"/>
                <w:szCs w:val="22"/>
              </w:rPr>
              <w:t xml:space="preserve">. </w:t>
            </w:r>
            <w:r w:rsidRPr="0027544D">
              <w:rPr>
                <w:sz w:val="22"/>
                <w:szCs w:val="22"/>
                <w:lang w:val="en-US"/>
              </w:rPr>
              <w:t>MW</w:t>
            </w:r>
            <w:r w:rsidRPr="0027544D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27544D">
              <w:rPr>
                <w:sz w:val="22"/>
                <w:szCs w:val="22"/>
                <w:lang w:val="en-US"/>
              </w:rPr>
              <w:t>UNI</w:t>
            </w:r>
            <w:r w:rsidRPr="0027544D">
              <w:rPr>
                <w:sz w:val="22"/>
                <w:szCs w:val="22"/>
              </w:rPr>
              <w:t xml:space="preserve"> </w:t>
            </w:r>
            <w:r w:rsidRPr="0027544D">
              <w:rPr>
                <w:sz w:val="22"/>
                <w:szCs w:val="22"/>
                <w:lang w:val="en-US"/>
              </w:rPr>
              <w:t>FI</w:t>
            </w:r>
            <w:r w:rsidRPr="0027544D">
              <w:rPr>
                <w:sz w:val="22"/>
                <w:szCs w:val="22"/>
              </w:rPr>
              <w:t xml:space="preserve"> </w:t>
            </w:r>
            <w:r w:rsidRPr="0027544D">
              <w:rPr>
                <w:sz w:val="22"/>
                <w:szCs w:val="22"/>
                <w:lang w:val="en-US"/>
              </w:rPr>
              <w:t>AP</w:t>
            </w:r>
            <w:r w:rsidRPr="0027544D">
              <w:rPr>
                <w:sz w:val="22"/>
                <w:szCs w:val="22"/>
              </w:rPr>
              <w:t xml:space="preserve"> </w:t>
            </w:r>
            <w:r w:rsidRPr="0027544D">
              <w:rPr>
                <w:sz w:val="22"/>
                <w:szCs w:val="22"/>
                <w:lang w:val="en-US"/>
              </w:rPr>
              <w:t>PRO</w:t>
            </w:r>
            <w:r w:rsidRPr="0027544D">
              <w:rPr>
                <w:sz w:val="22"/>
                <w:szCs w:val="22"/>
              </w:rPr>
              <w:t>/</w:t>
            </w:r>
            <w:r w:rsidRPr="0027544D">
              <w:rPr>
                <w:sz w:val="22"/>
                <w:szCs w:val="22"/>
                <w:lang w:val="en-US"/>
              </w:rPr>
              <w:t>Ubiquiti</w:t>
            </w:r>
            <w:r w:rsidRPr="0027544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4252C5" w14:textId="77777777" w:rsidR="002C735C" w:rsidRPr="0027544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7544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7544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7544D" w14:paraId="750A6082" w14:textId="77777777" w:rsidTr="008416EB">
        <w:tc>
          <w:tcPr>
            <w:tcW w:w="7797" w:type="dxa"/>
            <w:shd w:val="clear" w:color="auto" w:fill="auto"/>
          </w:tcPr>
          <w:p w14:paraId="698AA8B3" w14:textId="77777777" w:rsidR="002C735C" w:rsidRPr="0027544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7544D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27544D">
              <w:rPr>
                <w:sz w:val="22"/>
                <w:szCs w:val="22"/>
                <w:lang w:val="en-US"/>
              </w:rPr>
              <w:t>FOX</w:t>
            </w:r>
            <w:r w:rsidRPr="0027544D">
              <w:rPr>
                <w:sz w:val="22"/>
                <w:szCs w:val="22"/>
              </w:rPr>
              <w:t xml:space="preserve"> </w:t>
            </w:r>
            <w:r w:rsidRPr="0027544D">
              <w:rPr>
                <w:sz w:val="22"/>
                <w:szCs w:val="22"/>
                <w:lang w:val="en-US"/>
              </w:rPr>
              <w:t>MIMO</w:t>
            </w:r>
            <w:r w:rsidRPr="0027544D">
              <w:rPr>
                <w:sz w:val="22"/>
                <w:szCs w:val="22"/>
              </w:rPr>
              <w:t xml:space="preserve"> 4450 2.8</w:t>
            </w:r>
            <w:r w:rsidRPr="0027544D">
              <w:rPr>
                <w:sz w:val="22"/>
                <w:szCs w:val="22"/>
                <w:lang w:val="en-US"/>
              </w:rPr>
              <w:t>Gh</w:t>
            </w:r>
            <w:r w:rsidRPr="0027544D">
              <w:rPr>
                <w:sz w:val="22"/>
                <w:szCs w:val="22"/>
              </w:rPr>
              <w:t>\4</w:t>
            </w:r>
            <w:r w:rsidRPr="0027544D">
              <w:rPr>
                <w:sz w:val="22"/>
                <w:szCs w:val="22"/>
                <w:lang w:val="en-US"/>
              </w:rPr>
              <w:t>gb</w:t>
            </w:r>
            <w:r w:rsidRPr="0027544D">
              <w:rPr>
                <w:sz w:val="22"/>
                <w:szCs w:val="22"/>
              </w:rPr>
              <w:t>\500</w:t>
            </w:r>
            <w:r w:rsidRPr="0027544D">
              <w:rPr>
                <w:sz w:val="22"/>
                <w:szCs w:val="22"/>
                <w:lang w:val="en-US"/>
              </w:rPr>
              <w:t>GB</w:t>
            </w:r>
            <w:r w:rsidRPr="0027544D">
              <w:rPr>
                <w:sz w:val="22"/>
                <w:szCs w:val="22"/>
              </w:rPr>
              <w:t>\</w:t>
            </w:r>
            <w:r w:rsidRPr="0027544D">
              <w:rPr>
                <w:sz w:val="22"/>
                <w:szCs w:val="22"/>
                <w:lang w:val="en-US"/>
              </w:rPr>
              <w:t>DVD</w:t>
            </w:r>
            <w:r w:rsidRPr="0027544D">
              <w:rPr>
                <w:sz w:val="22"/>
                <w:szCs w:val="22"/>
              </w:rPr>
              <w:t>-</w:t>
            </w:r>
            <w:r w:rsidRPr="0027544D">
              <w:rPr>
                <w:sz w:val="22"/>
                <w:szCs w:val="22"/>
                <w:lang w:val="en-US"/>
              </w:rPr>
              <w:t>RW</w:t>
            </w:r>
            <w:r w:rsidRPr="0027544D">
              <w:rPr>
                <w:sz w:val="22"/>
                <w:szCs w:val="22"/>
              </w:rPr>
              <w:t>\21.5\</w:t>
            </w:r>
            <w:r w:rsidRPr="0027544D">
              <w:rPr>
                <w:sz w:val="22"/>
                <w:szCs w:val="22"/>
                <w:lang w:val="en-US"/>
              </w:rPr>
              <w:t>WiFi</w:t>
            </w:r>
            <w:r w:rsidRPr="0027544D">
              <w:rPr>
                <w:sz w:val="22"/>
                <w:szCs w:val="22"/>
              </w:rPr>
              <w:t>\</w:t>
            </w:r>
            <w:r w:rsidRPr="0027544D">
              <w:rPr>
                <w:sz w:val="22"/>
                <w:szCs w:val="22"/>
                <w:lang w:val="en-US"/>
              </w:rPr>
              <w:t>Lan</w:t>
            </w:r>
            <w:r w:rsidRPr="0027544D">
              <w:rPr>
                <w:sz w:val="22"/>
                <w:szCs w:val="22"/>
              </w:rPr>
              <w:t xml:space="preserve"> - 16 шт., Проектор </w:t>
            </w:r>
            <w:r w:rsidRPr="0027544D">
              <w:rPr>
                <w:sz w:val="22"/>
                <w:szCs w:val="22"/>
                <w:lang w:val="en-US"/>
              </w:rPr>
              <w:t>NEC</w:t>
            </w:r>
            <w:r w:rsidRPr="0027544D">
              <w:rPr>
                <w:sz w:val="22"/>
                <w:szCs w:val="22"/>
              </w:rPr>
              <w:t xml:space="preserve"> </w:t>
            </w:r>
            <w:r w:rsidRPr="0027544D">
              <w:rPr>
                <w:sz w:val="22"/>
                <w:szCs w:val="22"/>
                <w:lang w:val="en-US"/>
              </w:rPr>
              <w:t>NP</w:t>
            </w:r>
            <w:r w:rsidRPr="0027544D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76D65D" w14:textId="77777777" w:rsidR="002C735C" w:rsidRPr="0027544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7544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7544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33027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lastRenderedPageBreak/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3302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3302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3302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61DD69EC" w14:textId="77777777" w:rsidR="0027544D" w:rsidRPr="0027544D" w:rsidRDefault="0027544D" w:rsidP="0027544D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1.</w:t>
      </w:r>
      <w:r w:rsidRPr="0027544D">
        <w:rPr>
          <w:sz w:val="23"/>
          <w:szCs w:val="23"/>
        </w:rPr>
        <w:tab/>
        <w:t>Понятие корпоративного риска, неопределенности, специфика рисков производственных, торговых компаний и компаний, оказывающих услуги в сфере ВЭД</w:t>
      </w:r>
    </w:p>
    <w:p w14:paraId="06355FBA" w14:textId="77777777" w:rsidR="0027544D" w:rsidRPr="0027544D" w:rsidRDefault="0027544D" w:rsidP="0027544D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2.</w:t>
      </w:r>
      <w:r w:rsidRPr="0027544D">
        <w:rPr>
          <w:sz w:val="23"/>
          <w:szCs w:val="23"/>
        </w:rPr>
        <w:tab/>
        <w:t>Стейкхолдеры риска и особенности ведения ВЭД и оказания услуг в цифровой экономике</w:t>
      </w:r>
    </w:p>
    <w:p w14:paraId="48A60B1B" w14:textId="77777777" w:rsidR="0027544D" w:rsidRPr="0027544D" w:rsidRDefault="0027544D" w:rsidP="0027544D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3.</w:t>
      </w:r>
      <w:r w:rsidRPr="0027544D">
        <w:rPr>
          <w:sz w:val="23"/>
          <w:szCs w:val="23"/>
        </w:rPr>
        <w:tab/>
        <w:t>Классификация рисков ВЭД в цифровой экономике</w:t>
      </w:r>
    </w:p>
    <w:p w14:paraId="2504EEEA" w14:textId="77777777" w:rsidR="0027544D" w:rsidRPr="0027544D" w:rsidRDefault="0027544D" w:rsidP="0027544D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4.</w:t>
      </w:r>
      <w:r w:rsidRPr="0027544D">
        <w:rPr>
          <w:sz w:val="23"/>
          <w:szCs w:val="23"/>
        </w:rPr>
        <w:tab/>
        <w:t>Источники и факторы возникновения рисков ВЭД</w:t>
      </w:r>
    </w:p>
    <w:p w14:paraId="494E5442" w14:textId="77777777" w:rsidR="0027544D" w:rsidRPr="0027544D" w:rsidRDefault="0027544D" w:rsidP="0027544D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5.</w:t>
      </w:r>
      <w:r w:rsidRPr="0027544D">
        <w:rPr>
          <w:sz w:val="23"/>
          <w:szCs w:val="23"/>
        </w:rPr>
        <w:tab/>
        <w:t>Идентификация рисков</w:t>
      </w:r>
    </w:p>
    <w:p w14:paraId="5D034C3B" w14:textId="77777777" w:rsidR="0027544D" w:rsidRPr="0027544D" w:rsidRDefault="0027544D" w:rsidP="0027544D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6.</w:t>
      </w:r>
      <w:r w:rsidRPr="0027544D">
        <w:rPr>
          <w:sz w:val="23"/>
          <w:szCs w:val="23"/>
        </w:rPr>
        <w:tab/>
        <w:t>Картографирование рисков</w:t>
      </w:r>
    </w:p>
    <w:p w14:paraId="62904E9F" w14:textId="77777777" w:rsidR="0027544D" w:rsidRPr="0027544D" w:rsidRDefault="0027544D" w:rsidP="0027544D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7.</w:t>
      </w:r>
      <w:r w:rsidRPr="0027544D">
        <w:rPr>
          <w:sz w:val="23"/>
          <w:szCs w:val="23"/>
        </w:rPr>
        <w:tab/>
        <w:t>Методы измерения и оценки рисков, шкалы риска, их характеристики и градации</w:t>
      </w:r>
    </w:p>
    <w:p w14:paraId="552505C6" w14:textId="77777777" w:rsidR="0027544D" w:rsidRPr="0027544D" w:rsidRDefault="0027544D" w:rsidP="0027544D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8.</w:t>
      </w:r>
      <w:r w:rsidRPr="0027544D">
        <w:rPr>
          <w:sz w:val="23"/>
          <w:szCs w:val="23"/>
        </w:rPr>
        <w:tab/>
        <w:t>Качественные методы анализа и оценки рисков ВЭД</w:t>
      </w:r>
    </w:p>
    <w:p w14:paraId="085B58DF" w14:textId="77777777" w:rsidR="0027544D" w:rsidRPr="0027544D" w:rsidRDefault="0027544D" w:rsidP="0027544D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9.</w:t>
      </w:r>
      <w:r w:rsidRPr="0027544D">
        <w:rPr>
          <w:sz w:val="23"/>
          <w:szCs w:val="23"/>
        </w:rPr>
        <w:tab/>
        <w:t>Количественные методы анализа и оценки рисков ВЭД</w:t>
      </w:r>
    </w:p>
    <w:p w14:paraId="336D119E" w14:textId="77777777" w:rsidR="0027544D" w:rsidRPr="0027544D" w:rsidRDefault="0027544D" w:rsidP="0027544D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10.</w:t>
      </w:r>
      <w:r w:rsidRPr="0027544D">
        <w:rPr>
          <w:sz w:val="23"/>
          <w:szCs w:val="23"/>
        </w:rPr>
        <w:tab/>
        <w:t>Имитационное моделирование для оценки рисков</w:t>
      </w:r>
    </w:p>
    <w:p w14:paraId="7A49B37C" w14:textId="77777777" w:rsidR="0027544D" w:rsidRPr="0027544D" w:rsidRDefault="0027544D" w:rsidP="0027544D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11.</w:t>
      </w:r>
      <w:r w:rsidRPr="0027544D">
        <w:rPr>
          <w:sz w:val="23"/>
          <w:szCs w:val="23"/>
        </w:rPr>
        <w:tab/>
        <w:t>Оценка вероятности и последствий реализации рисков</w:t>
      </w:r>
    </w:p>
    <w:p w14:paraId="78779B1F" w14:textId="77777777" w:rsidR="0027544D" w:rsidRPr="0027544D" w:rsidRDefault="0027544D" w:rsidP="0027544D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12.</w:t>
      </w:r>
      <w:r w:rsidRPr="0027544D">
        <w:rPr>
          <w:sz w:val="23"/>
          <w:szCs w:val="23"/>
        </w:rPr>
        <w:tab/>
        <w:t>Современные концепции управления рисками</w:t>
      </w:r>
    </w:p>
    <w:p w14:paraId="1F86F6DD" w14:textId="77777777" w:rsidR="0027544D" w:rsidRPr="0027544D" w:rsidRDefault="0027544D" w:rsidP="0027544D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13.</w:t>
      </w:r>
      <w:r w:rsidRPr="0027544D">
        <w:rPr>
          <w:sz w:val="23"/>
          <w:szCs w:val="23"/>
        </w:rPr>
        <w:tab/>
        <w:t>Концепция корпоративного риск-менеджмента</w:t>
      </w:r>
    </w:p>
    <w:p w14:paraId="17B946D7" w14:textId="77777777" w:rsidR="0027544D" w:rsidRPr="0027544D" w:rsidRDefault="0027544D" w:rsidP="0027544D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14.</w:t>
      </w:r>
      <w:r w:rsidRPr="0027544D">
        <w:rPr>
          <w:sz w:val="23"/>
          <w:szCs w:val="23"/>
        </w:rPr>
        <w:tab/>
        <w:t>Стратегический и тактический уровни управления рисками</w:t>
      </w:r>
    </w:p>
    <w:p w14:paraId="39DF75AE" w14:textId="77777777" w:rsidR="0027544D" w:rsidRPr="0027544D" w:rsidRDefault="0027544D" w:rsidP="0027544D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15.</w:t>
      </w:r>
      <w:r w:rsidRPr="0027544D">
        <w:rPr>
          <w:sz w:val="23"/>
          <w:szCs w:val="23"/>
        </w:rPr>
        <w:tab/>
        <w:t>Полномочия, ответственность и регламенты риск-процессов руководителя, менеджеров и службы внутреннего аудита</w:t>
      </w:r>
    </w:p>
    <w:p w14:paraId="4CB26A4E" w14:textId="77777777" w:rsidR="0027544D" w:rsidRPr="0027544D" w:rsidRDefault="0027544D" w:rsidP="0027544D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16.</w:t>
      </w:r>
      <w:r w:rsidRPr="0027544D">
        <w:rPr>
          <w:sz w:val="23"/>
          <w:szCs w:val="23"/>
        </w:rPr>
        <w:tab/>
        <w:t>Методы управления рисками в ВЭД</w:t>
      </w:r>
    </w:p>
    <w:p w14:paraId="73A500DC" w14:textId="77777777" w:rsidR="0027544D" w:rsidRPr="0027544D" w:rsidRDefault="0027544D" w:rsidP="0027544D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17.</w:t>
      </w:r>
      <w:r w:rsidRPr="0027544D">
        <w:rPr>
          <w:sz w:val="23"/>
          <w:szCs w:val="23"/>
        </w:rPr>
        <w:tab/>
        <w:t>Проектирование системы управления рисками в коммерческой компании</w:t>
      </w:r>
    </w:p>
    <w:p w14:paraId="1C1EDF8D" w14:textId="77777777" w:rsidR="0027544D" w:rsidRPr="0027544D" w:rsidRDefault="0027544D" w:rsidP="0027544D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18.</w:t>
      </w:r>
      <w:r w:rsidRPr="0027544D">
        <w:rPr>
          <w:sz w:val="23"/>
          <w:szCs w:val="23"/>
        </w:rPr>
        <w:tab/>
        <w:t>Организация управления рисками в компании</w:t>
      </w:r>
    </w:p>
    <w:p w14:paraId="6772DFCA" w14:textId="77777777" w:rsidR="0027544D" w:rsidRPr="0027544D" w:rsidRDefault="0027544D" w:rsidP="0027544D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19.</w:t>
      </w:r>
      <w:r w:rsidRPr="0027544D">
        <w:rPr>
          <w:sz w:val="23"/>
          <w:szCs w:val="23"/>
        </w:rPr>
        <w:tab/>
        <w:t>Использование моделей в бизнес-процессах, производственной и финансово-хозяйственной деятельности</w:t>
      </w:r>
    </w:p>
    <w:p w14:paraId="3D0031BC" w14:textId="77777777" w:rsidR="0027544D" w:rsidRPr="0027544D" w:rsidRDefault="0027544D" w:rsidP="0027544D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20.</w:t>
      </w:r>
      <w:r w:rsidRPr="0027544D">
        <w:rPr>
          <w:sz w:val="23"/>
          <w:szCs w:val="23"/>
        </w:rPr>
        <w:tab/>
        <w:t>Интегрированное управление рисками в компании</w:t>
      </w:r>
    </w:p>
    <w:p w14:paraId="4B80BB9C" w14:textId="77777777" w:rsidR="0027544D" w:rsidRPr="0027544D" w:rsidRDefault="0027544D" w:rsidP="0027544D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21.</w:t>
      </w:r>
      <w:r w:rsidRPr="0027544D">
        <w:rPr>
          <w:sz w:val="23"/>
          <w:szCs w:val="23"/>
        </w:rPr>
        <w:tab/>
        <w:t>Корпоративная культура управления рисками</w:t>
      </w:r>
    </w:p>
    <w:p w14:paraId="24AA1FFF" w14:textId="77777777" w:rsidR="0027544D" w:rsidRPr="0027544D" w:rsidRDefault="0027544D" w:rsidP="0027544D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22.</w:t>
      </w:r>
      <w:r w:rsidRPr="0027544D">
        <w:rPr>
          <w:sz w:val="23"/>
          <w:szCs w:val="23"/>
        </w:rPr>
        <w:tab/>
        <w:t>Внутренний контроль и аудит рисков</w:t>
      </w:r>
    </w:p>
    <w:p w14:paraId="2D9A48B0" w14:textId="77777777" w:rsidR="0027544D" w:rsidRPr="0027544D" w:rsidRDefault="0027544D" w:rsidP="0027544D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23.</w:t>
      </w:r>
      <w:r w:rsidRPr="0027544D">
        <w:rPr>
          <w:sz w:val="23"/>
          <w:szCs w:val="23"/>
        </w:rPr>
        <w:tab/>
        <w:t>Меры минимизации рисков ВЭД</w:t>
      </w:r>
    </w:p>
    <w:p w14:paraId="12E3539E" w14:textId="77777777" w:rsidR="0027544D" w:rsidRPr="0027544D" w:rsidRDefault="0027544D" w:rsidP="0027544D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24.</w:t>
      </w:r>
      <w:r w:rsidRPr="0027544D">
        <w:rPr>
          <w:sz w:val="23"/>
          <w:szCs w:val="23"/>
        </w:rPr>
        <w:tab/>
        <w:t>Риск-ориентированный аудит</w:t>
      </w:r>
    </w:p>
    <w:p w14:paraId="360B9969" w14:textId="77777777" w:rsidR="0027544D" w:rsidRPr="0027544D" w:rsidRDefault="0027544D" w:rsidP="0027544D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25.</w:t>
      </w:r>
      <w:r w:rsidRPr="0027544D">
        <w:rPr>
          <w:sz w:val="23"/>
          <w:szCs w:val="23"/>
        </w:rPr>
        <w:tab/>
        <w:t>Аудит эффективности управления рисками</w:t>
      </w:r>
    </w:p>
    <w:p w14:paraId="76090FC8" w14:textId="77777777" w:rsidR="0027544D" w:rsidRPr="0027544D" w:rsidRDefault="0027544D" w:rsidP="0027544D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26.</w:t>
      </w:r>
      <w:r w:rsidRPr="0027544D">
        <w:rPr>
          <w:sz w:val="23"/>
          <w:szCs w:val="23"/>
        </w:rPr>
        <w:tab/>
        <w:t>Понятие и виды рыночного риска</w:t>
      </w:r>
    </w:p>
    <w:p w14:paraId="54AF662A" w14:textId="77777777" w:rsidR="0027544D" w:rsidRPr="0027544D" w:rsidRDefault="0027544D" w:rsidP="0027544D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27.</w:t>
      </w:r>
      <w:r w:rsidRPr="0027544D">
        <w:rPr>
          <w:sz w:val="23"/>
          <w:szCs w:val="23"/>
        </w:rPr>
        <w:tab/>
        <w:t>Методы управления рыночным риском</w:t>
      </w:r>
    </w:p>
    <w:p w14:paraId="67EF327F" w14:textId="77777777" w:rsidR="0027544D" w:rsidRPr="0027544D" w:rsidRDefault="0027544D" w:rsidP="0027544D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28.</w:t>
      </w:r>
      <w:r w:rsidRPr="0027544D">
        <w:rPr>
          <w:sz w:val="23"/>
          <w:szCs w:val="23"/>
        </w:rPr>
        <w:tab/>
        <w:t>Понятие и виды финансового риска</w:t>
      </w:r>
    </w:p>
    <w:p w14:paraId="5E7118C9" w14:textId="77777777" w:rsidR="0027544D" w:rsidRPr="0027544D" w:rsidRDefault="0027544D" w:rsidP="0027544D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29.</w:t>
      </w:r>
      <w:r w:rsidRPr="0027544D">
        <w:rPr>
          <w:sz w:val="23"/>
          <w:szCs w:val="23"/>
        </w:rPr>
        <w:tab/>
        <w:t>Методы управления финансовым риском</w:t>
      </w:r>
    </w:p>
    <w:p w14:paraId="33D0D161" w14:textId="77777777" w:rsidR="0027544D" w:rsidRPr="0027544D" w:rsidRDefault="0027544D" w:rsidP="0027544D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30.</w:t>
      </w:r>
      <w:r w:rsidRPr="0027544D">
        <w:rPr>
          <w:sz w:val="23"/>
          <w:szCs w:val="23"/>
        </w:rPr>
        <w:tab/>
        <w:t>Понятие и виды логистического риска</w:t>
      </w:r>
    </w:p>
    <w:p w14:paraId="6CFD4177" w14:textId="77777777" w:rsidR="0027544D" w:rsidRPr="0027544D" w:rsidRDefault="0027544D" w:rsidP="0027544D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31.</w:t>
      </w:r>
      <w:r w:rsidRPr="0027544D">
        <w:rPr>
          <w:sz w:val="23"/>
          <w:szCs w:val="23"/>
        </w:rPr>
        <w:tab/>
        <w:t>Методы управления логистическим риском</w:t>
      </w:r>
    </w:p>
    <w:p w14:paraId="4AC55A28" w14:textId="77777777" w:rsidR="0027544D" w:rsidRPr="0027544D" w:rsidRDefault="0027544D" w:rsidP="0027544D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32.</w:t>
      </w:r>
      <w:r w:rsidRPr="0027544D">
        <w:rPr>
          <w:sz w:val="23"/>
          <w:szCs w:val="23"/>
        </w:rPr>
        <w:tab/>
        <w:t>Понятие и виды таможенного риска</w:t>
      </w:r>
    </w:p>
    <w:p w14:paraId="102087FA" w14:textId="77777777" w:rsidR="0027544D" w:rsidRPr="0027544D" w:rsidRDefault="0027544D" w:rsidP="0027544D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33.</w:t>
      </w:r>
      <w:r w:rsidRPr="0027544D">
        <w:rPr>
          <w:sz w:val="23"/>
          <w:szCs w:val="23"/>
        </w:rPr>
        <w:tab/>
        <w:t>Система управления рисками в таможенном деле</w:t>
      </w:r>
    </w:p>
    <w:p w14:paraId="4B0D3452" w14:textId="77777777" w:rsidR="0027544D" w:rsidRPr="0027544D" w:rsidRDefault="0027544D" w:rsidP="0027544D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34.</w:t>
      </w:r>
      <w:r w:rsidRPr="0027544D">
        <w:rPr>
          <w:sz w:val="23"/>
          <w:szCs w:val="23"/>
        </w:rPr>
        <w:tab/>
        <w:t>Методы управления таможенным риском</w:t>
      </w:r>
    </w:p>
    <w:p w14:paraId="549D17F6" w14:textId="77777777" w:rsidR="0027544D" w:rsidRPr="0027544D" w:rsidRDefault="0027544D" w:rsidP="0027544D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35.</w:t>
      </w:r>
      <w:r w:rsidRPr="0027544D">
        <w:rPr>
          <w:sz w:val="23"/>
          <w:szCs w:val="23"/>
        </w:rPr>
        <w:tab/>
        <w:t>Понятие и виды правового риска</w:t>
      </w:r>
    </w:p>
    <w:p w14:paraId="29AD20F8" w14:textId="77777777" w:rsidR="0027544D" w:rsidRPr="0027544D" w:rsidRDefault="0027544D" w:rsidP="0027544D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36.</w:t>
      </w:r>
      <w:r w:rsidRPr="0027544D">
        <w:rPr>
          <w:sz w:val="23"/>
          <w:szCs w:val="23"/>
        </w:rPr>
        <w:tab/>
        <w:t>Методы управления правовым риском</w:t>
      </w:r>
    </w:p>
    <w:p w14:paraId="71D69372" w14:textId="77777777" w:rsidR="0027544D" w:rsidRPr="0027544D" w:rsidRDefault="0027544D" w:rsidP="0027544D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37.</w:t>
      </w:r>
      <w:r w:rsidRPr="0027544D">
        <w:rPr>
          <w:sz w:val="23"/>
          <w:szCs w:val="23"/>
        </w:rPr>
        <w:tab/>
        <w:t>Понятие и виды цифрового риска</w:t>
      </w:r>
    </w:p>
    <w:p w14:paraId="4FE375F2" w14:textId="77777777" w:rsidR="0027544D" w:rsidRPr="0027544D" w:rsidRDefault="0027544D" w:rsidP="0027544D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38.</w:t>
      </w:r>
      <w:r w:rsidRPr="0027544D">
        <w:rPr>
          <w:sz w:val="23"/>
          <w:szCs w:val="23"/>
        </w:rPr>
        <w:tab/>
        <w:t>Методы управления цифровым риском</w:t>
      </w:r>
    </w:p>
    <w:p w14:paraId="6430B694" w14:textId="77777777" w:rsidR="0027544D" w:rsidRPr="0027544D" w:rsidRDefault="0027544D" w:rsidP="0027544D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39.</w:t>
      </w:r>
      <w:r w:rsidRPr="0027544D">
        <w:rPr>
          <w:sz w:val="23"/>
          <w:szCs w:val="23"/>
        </w:rPr>
        <w:tab/>
        <w:t>Понятие и виды кадрового риска</w:t>
      </w:r>
    </w:p>
    <w:p w14:paraId="7DAFBE47" w14:textId="3BD93AA9" w:rsidR="005B37A7" w:rsidRDefault="0027544D" w:rsidP="0027544D">
      <w:pPr>
        <w:pStyle w:val="Default"/>
        <w:spacing w:after="30"/>
        <w:jc w:val="both"/>
        <w:rPr>
          <w:sz w:val="23"/>
          <w:szCs w:val="23"/>
        </w:rPr>
      </w:pPr>
      <w:r w:rsidRPr="0027544D">
        <w:rPr>
          <w:sz w:val="23"/>
          <w:szCs w:val="23"/>
        </w:rPr>
        <w:t>40.</w:t>
      </w:r>
      <w:r w:rsidRPr="0027544D">
        <w:rPr>
          <w:sz w:val="23"/>
          <w:szCs w:val="23"/>
        </w:rPr>
        <w:tab/>
        <w:t>Методы управления кадровым риском</w:t>
      </w: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3302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A71D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B8C7373" w14:textId="1EEF2710" w:rsidR="00AD3A54" w:rsidRPr="0027544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544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3302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7544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7544D" w14:paraId="5A1C9382" w14:textId="77777777" w:rsidTr="00801458">
        <w:tc>
          <w:tcPr>
            <w:tcW w:w="2336" w:type="dxa"/>
          </w:tcPr>
          <w:p w14:paraId="4C518DAB" w14:textId="77777777" w:rsidR="005D65A5" w:rsidRPr="0027544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544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7544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544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7544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544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7544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544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7544D" w14:paraId="07658034" w14:textId="77777777" w:rsidTr="00801458">
        <w:tc>
          <w:tcPr>
            <w:tcW w:w="2336" w:type="dxa"/>
          </w:tcPr>
          <w:p w14:paraId="1553D698" w14:textId="78F29BFB" w:rsidR="005D65A5" w:rsidRPr="0027544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7544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7544D" w:rsidRDefault="007478E0" w:rsidP="00801458">
            <w:pPr>
              <w:rPr>
                <w:rFonts w:ascii="Times New Roman" w:hAnsi="Times New Roman" w:cs="Times New Roman"/>
              </w:rPr>
            </w:pPr>
            <w:r w:rsidRPr="0027544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27544D" w:rsidRDefault="007478E0" w:rsidP="00801458">
            <w:pPr>
              <w:rPr>
                <w:rFonts w:ascii="Times New Roman" w:hAnsi="Times New Roman" w:cs="Times New Roman"/>
              </w:rPr>
            </w:pPr>
            <w:r w:rsidRPr="0027544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7544D" w:rsidRDefault="007478E0" w:rsidP="00801458">
            <w:pPr>
              <w:rPr>
                <w:rFonts w:ascii="Times New Roman" w:hAnsi="Times New Roman" w:cs="Times New Roman"/>
              </w:rPr>
            </w:pPr>
            <w:r w:rsidRPr="0027544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27544D" w14:paraId="21F096F8" w14:textId="77777777" w:rsidTr="00801458">
        <w:tc>
          <w:tcPr>
            <w:tcW w:w="2336" w:type="dxa"/>
          </w:tcPr>
          <w:p w14:paraId="2A255A4E" w14:textId="77777777" w:rsidR="005D65A5" w:rsidRPr="0027544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7544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6063E92" w14:textId="77777777" w:rsidR="005D65A5" w:rsidRPr="0027544D" w:rsidRDefault="007478E0" w:rsidP="00801458">
            <w:pPr>
              <w:rPr>
                <w:rFonts w:ascii="Times New Roman" w:hAnsi="Times New Roman" w:cs="Times New Roman"/>
              </w:rPr>
            </w:pPr>
            <w:r w:rsidRPr="0027544D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689B57E1" w14:textId="77777777" w:rsidR="005D65A5" w:rsidRPr="0027544D" w:rsidRDefault="007478E0" w:rsidP="00801458">
            <w:pPr>
              <w:rPr>
                <w:rFonts w:ascii="Times New Roman" w:hAnsi="Times New Roman" w:cs="Times New Roman"/>
              </w:rPr>
            </w:pPr>
            <w:r w:rsidRPr="0027544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A8741B5" w14:textId="77777777" w:rsidR="005D65A5" w:rsidRPr="0027544D" w:rsidRDefault="007478E0" w:rsidP="00801458">
            <w:pPr>
              <w:rPr>
                <w:rFonts w:ascii="Times New Roman" w:hAnsi="Times New Roman" w:cs="Times New Roman"/>
              </w:rPr>
            </w:pPr>
            <w:r w:rsidRPr="0027544D">
              <w:rPr>
                <w:rFonts w:ascii="Times New Roman" w:hAnsi="Times New Roman" w:cs="Times New Roman"/>
                <w:lang w:val="en-US"/>
              </w:rPr>
              <w:t>5-11</w:t>
            </w:r>
          </w:p>
        </w:tc>
      </w:tr>
      <w:tr w:rsidR="005D65A5" w:rsidRPr="0027544D" w14:paraId="54FE4E41" w14:textId="77777777" w:rsidTr="00801458">
        <w:tc>
          <w:tcPr>
            <w:tcW w:w="2336" w:type="dxa"/>
          </w:tcPr>
          <w:p w14:paraId="25DC763F" w14:textId="77777777" w:rsidR="005D65A5" w:rsidRPr="0027544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7544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5B113AC" w14:textId="77777777" w:rsidR="005D65A5" w:rsidRPr="0027544D" w:rsidRDefault="007478E0" w:rsidP="00801458">
            <w:pPr>
              <w:rPr>
                <w:rFonts w:ascii="Times New Roman" w:hAnsi="Times New Roman" w:cs="Times New Roman"/>
              </w:rPr>
            </w:pPr>
            <w:r w:rsidRPr="0027544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54C7D95" w14:textId="77777777" w:rsidR="005D65A5" w:rsidRPr="0027544D" w:rsidRDefault="007478E0" w:rsidP="00801458">
            <w:pPr>
              <w:rPr>
                <w:rFonts w:ascii="Times New Roman" w:hAnsi="Times New Roman" w:cs="Times New Roman"/>
              </w:rPr>
            </w:pPr>
            <w:r w:rsidRPr="0027544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27A9DA4" w14:textId="77777777" w:rsidR="005D65A5" w:rsidRPr="0027544D" w:rsidRDefault="007478E0" w:rsidP="00801458">
            <w:pPr>
              <w:rPr>
                <w:rFonts w:ascii="Times New Roman" w:hAnsi="Times New Roman" w:cs="Times New Roman"/>
              </w:rPr>
            </w:pPr>
            <w:r w:rsidRPr="0027544D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Pr="0027544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7544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330285"/>
      <w:r w:rsidRPr="0027544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7544D" w14:paraId="4A0FE783" w14:textId="77777777" w:rsidTr="009E051E">
        <w:tc>
          <w:tcPr>
            <w:tcW w:w="562" w:type="dxa"/>
          </w:tcPr>
          <w:p w14:paraId="1F9B0A36" w14:textId="77777777" w:rsidR="0027544D" w:rsidRPr="009E6058" w:rsidRDefault="0027544D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9E38FCA" w14:textId="77777777" w:rsidR="0027544D" w:rsidRPr="0027544D" w:rsidRDefault="0027544D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7544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A29C5EE" w14:textId="77777777" w:rsidR="0027544D" w:rsidRPr="0027544D" w:rsidRDefault="0027544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7544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330286"/>
      <w:r w:rsidRPr="0027544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7544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7544D" w14:paraId="0267C479" w14:textId="77777777" w:rsidTr="00801458">
        <w:tc>
          <w:tcPr>
            <w:tcW w:w="2500" w:type="pct"/>
          </w:tcPr>
          <w:p w14:paraId="37F699C9" w14:textId="77777777" w:rsidR="00B8237E" w:rsidRPr="0027544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544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7544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7544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7544D" w14:paraId="3F240151" w14:textId="77777777" w:rsidTr="00801458">
        <w:tc>
          <w:tcPr>
            <w:tcW w:w="2500" w:type="pct"/>
          </w:tcPr>
          <w:p w14:paraId="61E91592" w14:textId="61A0874C" w:rsidR="00B8237E" w:rsidRPr="0027544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7544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27544D" w:rsidRDefault="005C548A" w:rsidP="00801458">
            <w:pPr>
              <w:rPr>
                <w:rFonts w:ascii="Times New Roman" w:hAnsi="Times New Roman" w:cs="Times New Roman"/>
              </w:rPr>
            </w:pPr>
            <w:r w:rsidRPr="0027544D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27544D" w14:paraId="02123703" w14:textId="77777777" w:rsidTr="00801458">
        <w:tc>
          <w:tcPr>
            <w:tcW w:w="2500" w:type="pct"/>
          </w:tcPr>
          <w:p w14:paraId="3B0CFDDD" w14:textId="77777777" w:rsidR="00B8237E" w:rsidRPr="0027544D" w:rsidRDefault="00B8237E" w:rsidP="00801458">
            <w:pPr>
              <w:rPr>
                <w:rFonts w:ascii="Times New Roman" w:hAnsi="Times New Roman" w:cs="Times New Roman"/>
              </w:rPr>
            </w:pPr>
            <w:r w:rsidRPr="0027544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C73D07D" w14:textId="77777777" w:rsidR="00B8237E" w:rsidRPr="0027544D" w:rsidRDefault="005C548A" w:rsidP="00801458">
            <w:pPr>
              <w:rPr>
                <w:rFonts w:ascii="Times New Roman" w:hAnsi="Times New Roman" w:cs="Times New Roman"/>
              </w:rPr>
            </w:pPr>
            <w:r w:rsidRPr="0027544D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27544D" w14:paraId="4F084CE8" w14:textId="77777777" w:rsidTr="00801458">
        <w:tc>
          <w:tcPr>
            <w:tcW w:w="2500" w:type="pct"/>
          </w:tcPr>
          <w:p w14:paraId="0FD51B46" w14:textId="77777777" w:rsidR="00B8237E" w:rsidRPr="0027544D" w:rsidRDefault="00B8237E" w:rsidP="00801458">
            <w:pPr>
              <w:rPr>
                <w:rFonts w:ascii="Times New Roman" w:hAnsi="Times New Roman" w:cs="Times New Roman"/>
              </w:rPr>
            </w:pPr>
            <w:r w:rsidRPr="0027544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D841436" w14:textId="77777777" w:rsidR="00B8237E" w:rsidRPr="0027544D" w:rsidRDefault="005C548A" w:rsidP="00801458">
            <w:pPr>
              <w:rPr>
                <w:rFonts w:ascii="Times New Roman" w:hAnsi="Times New Roman" w:cs="Times New Roman"/>
              </w:rPr>
            </w:pPr>
            <w:r w:rsidRPr="0027544D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27544D" w14:paraId="5ED6BE5A" w14:textId="77777777" w:rsidTr="00801458">
        <w:tc>
          <w:tcPr>
            <w:tcW w:w="2500" w:type="pct"/>
          </w:tcPr>
          <w:p w14:paraId="0C7B52B3" w14:textId="77777777" w:rsidR="00B8237E" w:rsidRPr="0027544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7544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2205E83" w14:textId="77777777" w:rsidR="00B8237E" w:rsidRPr="0027544D" w:rsidRDefault="005C548A" w:rsidP="00801458">
            <w:pPr>
              <w:rPr>
                <w:rFonts w:ascii="Times New Roman" w:hAnsi="Times New Roman" w:cs="Times New Roman"/>
              </w:rPr>
            </w:pPr>
            <w:r w:rsidRPr="0027544D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27544D" w14:paraId="7B7DAAE7" w14:textId="77777777" w:rsidTr="00801458">
        <w:tc>
          <w:tcPr>
            <w:tcW w:w="2500" w:type="pct"/>
          </w:tcPr>
          <w:p w14:paraId="6F5158C9" w14:textId="77777777" w:rsidR="00B8237E" w:rsidRPr="0027544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7544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EC80BE9" w14:textId="77777777" w:rsidR="00B8237E" w:rsidRPr="0027544D" w:rsidRDefault="005C548A" w:rsidP="00801458">
            <w:pPr>
              <w:rPr>
                <w:rFonts w:ascii="Times New Roman" w:hAnsi="Times New Roman" w:cs="Times New Roman"/>
              </w:rPr>
            </w:pPr>
            <w:r w:rsidRPr="0027544D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27544D" w14:paraId="35C82A84" w14:textId="77777777" w:rsidTr="00801458">
        <w:tc>
          <w:tcPr>
            <w:tcW w:w="2500" w:type="pct"/>
          </w:tcPr>
          <w:p w14:paraId="1F126824" w14:textId="77777777" w:rsidR="00B8237E" w:rsidRPr="0027544D" w:rsidRDefault="00B8237E" w:rsidP="00801458">
            <w:pPr>
              <w:rPr>
                <w:rFonts w:ascii="Times New Roman" w:hAnsi="Times New Roman" w:cs="Times New Roman"/>
              </w:rPr>
            </w:pPr>
            <w:r w:rsidRPr="0027544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031E919" w14:textId="77777777" w:rsidR="00B8237E" w:rsidRPr="0027544D" w:rsidRDefault="005C548A" w:rsidP="00801458">
            <w:pPr>
              <w:rPr>
                <w:rFonts w:ascii="Times New Roman" w:hAnsi="Times New Roman" w:cs="Times New Roman"/>
              </w:rPr>
            </w:pPr>
            <w:r w:rsidRPr="0027544D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27544D" w14:paraId="16C5ACB2" w14:textId="77777777" w:rsidTr="00801458">
        <w:tc>
          <w:tcPr>
            <w:tcW w:w="2500" w:type="pct"/>
          </w:tcPr>
          <w:p w14:paraId="5B13D9E6" w14:textId="77777777" w:rsidR="00B8237E" w:rsidRPr="0027544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7544D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239B457E" w14:textId="77777777" w:rsidR="00B8237E" w:rsidRPr="0027544D" w:rsidRDefault="005C548A" w:rsidP="00801458">
            <w:pPr>
              <w:rPr>
                <w:rFonts w:ascii="Times New Roman" w:hAnsi="Times New Roman" w:cs="Times New Roman"/>
              </w:rPr>
            </w:pPr>
            <w:r w:rsidRPr="0027544D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EB485C6" w14:textId="6A0F7BEC" w:rsidR="00C23E7F" w:rsidRPr="0027544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3302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lastRenderedPageBreak/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89CAAE" w14:textId="77777777" w:rsidR="00A4223F" w:rsidRDefault="00A4223F" w:rsidP="00315CA6">
      <w:pPr>
        <w:spacing w:after="0" w:line="240" w:lineRule="auto"/>
      </w:pPr>
      <w:r>
        <w:separator/>
      </w:r>
    </w:p>
  </w:endnote>
  <w:endnote w:type="continuationSeparator" w:id="0">
    <w:p w14:paraId="7131F6C3" w14:textId="77777777" w:rsidR="00A4223F" w:rsidRDefault="00A4223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E6FAEEA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71D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4DAC2E" w14:textId="77777777" w:rsidR="00A4223F" w:rsidRDefault="00A4223F" w:rsidP="00315CA6">
      <w:pPr>
        <w:spacing w:after="0" w:line="240" w:lineRule="auto"/>
      </w:pPr>
      <w:r>
        <w:separator/>
      </w:r>
    </w:p>
  </w:footnote>
  <w:footnote w:type="continuationSeparator" w:id="0">
    <w:p w14:paraId="2E4A00A5" w14:textId="77777777" w:rsidR="00A4223F" w:rsidRDefault="00A4223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7544D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04BD9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A71DE"/>
    <w:rsid w:val="009B2A0A"/>
    <w:rsid w:val="009D49CC"/>
    <w:rsid w:val="009E5201"/>
    <w:rsid w:val="009E6058"/>
    <w:rsid w:val="009F62AE"/>
    <w:rsid w:val="00A21240"/>
    <w:rsid w:val="00A407D6"/>
    <w:rsid w:val="00A4223F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481AA7E4-8D88-43C3-8FAA-E6A933AA2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44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bcode/53402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45113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36576%2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5360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D2F7159-F0DA-452D-9F86-36BD5942C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18</Pages>
  <Words>5083</Words>
  <Characters>28979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